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0D" w:rsidRPr="00D019FD" w:rsidRDefault="0078780D" w:rsidP="0078780D">
      <w:pPr>
        <w:spacing w:after="0" w:line="240" w:lineRule="auto"/>
        <w:ind w:left="1440" w:hanging="1440"/>
        <w:rPr>
          <w:rFonts w:cstheme="minorHAnsi"/>
          <w:b/>
          <w:sz w:val="24"/>
        </w:rPr>
      </w:pPr>
      <w:r w:rsidRPr="00D019FD">
        <w:rPr>
          <w:rFonts w:cstheme="minorHAnsi"/>
          <w:b/>
          <w:sz w:val="24"/>
        </w:rPr>
        <w:t xml:space="preserve">Official Announcement: </w:t>
      </w:r>
      <w:r>
        <w:rPr>
          <w:rFonts w:cstheme="minorHAnsi"/>
          <w:b/>
          <w:sz w:val="24"/>
        </w:rPr>
        <w:t xml:space="preserve"> </w:t>
      </w:r>
      <w:r w:rsidRPr="00D019FD">
        <w:rPr>
          <w:rFonts w:cstheme="minorHAnsi"/>
          <w:b/>
          <w:sz w:val="24"/>
        </w:rPr>
        <w:t>College of Fine Arts</w:t>
      </w:r>
      <w:r w:rsidRPr="00D019FD">
        <w:rPr>
          <w:rFonts w:cstheme="minorHAnsi"/>
          <w:sz w:val="24"/>
        </w:rPr>
        <w:t xml:space="preserve"> </w:t>
      </w:r>
      <w:r>
        <w:rPr>
          <w:rFonts w:cstheme="minorHAnsi"/>
          <w:b/>
          <w:sz w:val="24"/>
        </w:rPr>
        <w:t>Sabbaticals for 2012-13</w:t>
      </w:r>
    </w:p>
    <w:p w:rsidR="0078780D" w:rsidRPr="00D019FD" w:rsidRDefault="0078780D" w:rsidP="0078780D">
      <w:pPr>
        <w:spacing w:after="0" w:line="240" w:lineRule="auto"/>
        <w:rPr>
          <w:rFonts w:cstheme="minorHAnsi"/>
          <w:sz w:val="24"/>
        </w:rPr>
      </w:pPr>
    </w:p>
    <w:p w:rsidR="0078780D" w:rsidRPr="00D019FD" w:rsidRDefault="0078780D" w:rsidP="0078780D">
      <w:pPr>
        <w:spacing w:after="0" w:line="240" w:lineRule="auto"/>
        <w:rPr>
          <w:rFonts w:cstheme="minorHAnsi"/>
          <w:sz w:val="24"/>
        </w:rPr>
      </w:pPr>
      <w:r w:rsidRPr="00D019FD">
        <w:rPr>
          <w:rFonts w:cstheme="minorHAnsi"/>
          <w:sz w:val="24"/>
        </w:rPr>
        <w:t>We have received official notice from the Provost’s Office about th</w:t>
      </w:r>
      <w:r>
        <w:rPr>
          <w:rFonts w:cstheme="minorHAnsi"/>
          <w:sz w:val="24"/>
        </w:rPr>
        <w:t>e sabbatical program for 2012-13</w:t>
      </w:r>
      <w:r w:rsidRPr="00D019FD">
        <w:rPr>
          <w:rFonts w:cstheme="minorHAnsi"/>
          <w:sz w:val="24"/>
        </w:rPr>
        <w:t xml:space="preserve">. This memo presents information about the type of sabbaticals offered, the application process, the selection process, and the implementation calendar. </w:t>
      </w:r>
    </w:p>
    <w:p w:rsidR="0078780D" w:rsidRPr="00D019FD" w:rsidRDefault="0078780D" w:rsidP="0078780D">
      <w:pPr>
        <w:spacing w:after="0" w:line="240" w:lineRule="auto"/>
        <w:rPr>
          <w:rFonts w:cstheme="minorHAnsi"/>
        </w:rPr>
      </w:pPr>
    </w:p>
    <w:p w:rsidR="0078780D" w:rsidRPr="00D019FD" w:rsidRDefault="0078780D" w:rsidP="0078780D">
      <w:pPr>
        <w:pStyle w:val="BodyText"/>
        <w:rPr>
          <w:rFonts w:asciiTheme="minorHAnsi" w:hAnsiTheme="minorHAnsi" w:cstheme="minorHAnsi"/>
          <w:b w:val="0"/>
        </w:rPr>
      </w:pPr>
      <w:r w:rsidRPr="00D019FD">
        <w:rPr>
          <w:rFonts w:asciiTheme="minorHAnsi" w:hAnsiTheme="minorHAnsi" w:cstheme="minorHAnsi"/>
          <w:b w:val="0"/>
        </w:rPr>
        <w:t>This year, for the first time and based on the current Collective Bargaining Agreement, THREE types of sabbaticals may be awarded. We offer the following:</w:t>
      </w:r>
    </w:p>
    <w:p w:rsidR="0078780D" w:rsidRPr="00D019FD" w:rsidRDefault="0078780D" w:rsidP="0078780D">
      <w:pPr>
        <w:spacing w:after="0" w:line="240" w:lineRule="auto"/>
        <w:rPr>
          <w:rFonts w:cstheme="minorHAnsi"/>
          <w:sz w:val="24"/>
        </w:rPr>
      </w:pPr>
    </w:p>
    <w:p w:rsidR="0078780D" w:rsidRPr="00D019FD" w:rsidRDefault="0078780D" w:rsidP="0078780D">
      <w:pPr>
        <w:pStyle w:val="ListParagraph"/>
        <w:numPr>
          <w:ilvl w:val="0"/>
          <w:numId w:val="2"/>
        </w:numPr>
        <w:rPr>
          <w:rFonts w:cstheme="minorHAnsi"/>
          <w:bCs/>
          <w:sz w:val="24"/>
        </w:rPr>
      </w:pPr>
      <w:r w:rsidRPr="00D019FD">
        <w:rPr>
          <w:rFonts w:cstheme="minorHAnsi"/>
          <w:b/>
          <w:bCs/>
          <w:sz w:val="24"/>
        </w:rPr>
        <w:t>Three (3) two-semester sabbaticals at full pay</w:t>
      </w:r>
      <w:r>
        <w:rPr>
          <w:rFonts w:cstheme="minorHAnsi"/>
          <w:bCs/>
          <w:sz w:val="24"/>
        </w:rPr>
        <w:t xml:space="preserve"> for 2012-13</w:t>
      </w:r>
      <w:r w:rsidRPr="00D019FD">
        <w:rPr>
          <w:rFonts w:cstheme="minorHAnsi"/>
          <w:bCs/>
          <w:sz w:val="24"/>
        </w:rPr>
        <w:t xml:space="preserve"> through a competitive process.  </w:t>
      </w:r>
    </w:p>
    <w:p w:rsidR="0078780D" w:rsidRPr="00D019FD" w:rsidRDefault="0078780D" w:rsidP="0078780D">
      <w:pPr>
        <w:pStyle w:val="ListParagraph"/>
        <w:numPr>
          <w:ilvl w:val="0"/>
          <w:numId w:val="2"/>
        </w:numPr>
        <w:rPr>
          <w:rFonts w:cstheme="minorHAnsi"/>
          <w:bCs/>
          <w:sz w:val="24"/>
        </w:rPr>
      </w:pPr>
      <w:r>
        <w:rPr>
          <w:rFonts w:cstheme="minorHAnsi"/>
          <w:b/>
          <w:bCs/>
          <w:sz w:val="24"/>
        </w:rPr>
        <w:t>One (1) one-semester sabbatical</w:t>
      </w:r>
      <w:r w:rsidRPr="00D019FD">
        <w:rPr>
          <w:rFonts w:cstheme="minorHAnsi"/>
          <w:b/>
          <w:bCs/>
          <w:sz w:val="24"/>
        </w:rPr>
        <w:t xml:space="preserve"> at full pay</w:t>
      </w:r>
      <w:r>
        <w:rPr>
          <w:rFonts w:cstheme="minorHAnsi"/>
          <w:bCs/>
          <w:sz w:val="24"/>
        </w:rPr>
        <w:t xml:space="preserve"> for 2012-13</w:t>
      </w:r>
      <w:r w:rsidRPr="00D019FD">
        <w:rPr>
          <w:rFonts w:cstheme="minorHAnsi"/>
          <w:bCs/>
          <w:sz w:val="24"/>
        </w:rPr>
        <w:t xml:space="preserve"> through a competitive process. </w:t>
      </w:r>
    </w:p>
    <w:p w:rsidR="0078780D" w:rsidRPr="00D019FD" w:rsidRDefault="0078780D" w:rsidP="0078780D">
      <w:pPr>
        <w:pStyle w:val="ListParagraph"/>
        <w:numPr>
          <w:ilvl w:val="0"/>
          <w:numId w:val="2"/>
        </w:numPr>
        <w:rPr>
          <w:rFonts w:cstheme="minorHAnsi"/>
          <w:bCs/>
          <w:sz w:val="24"/>
        </w:rPr>
      </w:pPr>
      <w:r w:rsidRPr="00D019FD">
        <w:rPr>
          <w:rFonts w:cstheme="minorHAnsi"/>
          <w:bCs/>
          <w:sz w:val="24"/>
        </w:rPr>
        <w:t xml:space="preserve">Any eligible faculty member may apply for and, if staffing permits, be awarded a sabbatical for two semesters at </w:t>
      </w:r>
      <w:r w:rsidRPr="00B52258">
        <w:rPr>
          <w:rFonts w:cstheme="minorHAnsi"/>
          <w:b/>
          <w:bCs/>
          <w:i/>
          <w:sz w:val="24"/>
        </w:rPr>
        <w:t>half-pay</w:t>
      </w:r>
      <w:r w:rsidRPr="00D019FD">
        <w:rPr>
          <w:rFonts w:cstheme="minorHAnsi"/>
          <w:bCs/>
          <w:sz w:val="24"/>
        </w:rPr>
        <w:t>.</w:t>
      </w:r>
    </w:p>
    <w:p w:rsidR="0078780D" w:rsidRPr="00D019FD" w:rsidRDefault="0078780D" w:rsidP="0078780D">
      <w:pPr>
        <w:spacing w:after="0" w:line="240" w:lineRule="auto"/>
        <w:rPr>
          <w:rFonts w:cstheme="minorHAnsi"/>
          <w:sz w:val="24"/>
        </w:rPr>
      </w:pPr>
    </w:p>
    <w:p w:rsidR="0078780D" w:rsidRDefault="0078780D" w:rsidP="0078780D">
      <w:pPr>
        <w:pStyle w:val="BodyText2"/>
        <w:spacing w:after="0" w:line="240" w:lineRule="auto"/>
        <w:ind w:firstLine="0"/>
        <w:rPr>
          <w:rFonts w:cstheme="minorHAnsi"/>
          <w:b/>
          <w:bCs/>
          <w:u w:val="single"/>
        </w:rPr>
      </w:pPr>
      <w:r w:rsidRPr="00D019FD">
        <w:rPr>
          <w:rFonts w:cstheme="minorHAnsi"/>
          <w:b/>
          <w:bCs/>
          <w:u w:val="single"/>
        </w:rPr>
        <w:t>APPLICATION PROCEDURES</w:t>
      </w:r>
    </w:p>
    <w:p w:rsidR="0078780D" w:rsidRPr="00D019FD" w:rsidRDefault="0078780D" w:rsidP="0078780D">
      <w:pPr>
        <w:pStyle w:val="BodyText2"/>
        <w:spacing w:after="0" w:line="240" w:lineRule="auto"/>
        <w:rPr>
          <w:rFonts w:cstheme="minorHAnsi"/>
          <w:bCs/>
          <w:u w:val="single"/>
        </w:rPr>
      </w:pPr>
    </w:p>
    <w:p w:rsidR="0078780D" w:rsidRPr="00D019FD" w:rsidRDefault="0078780D" w:rsidP="0078780D">
      <w:pPr>
        <w:spacing w:after="0" w:line="240" w:lineRule="auto"/>
        <w:rPr>
          <w:rFonts w:cstheme="minorHAnsi"/>
          <w:sz w:val="24"/>
        </w:rPr>
      </w:pPr>
      <w:r w:rsidRPr="00D019FD">
        <w:rPr>
          <w:rFonts w:cstheme="minorHAnsi"/>
          <w:sz w:val="24"/>
        </w:rPr>
        <w:t xml:space="preserve">A list of eligible employees in the </w:t>
      </w:r>
      <w:r w:rsidRPr="00D019FD">
        <w:rPr>
          <w:rFonts w:cstheme="minorHAnsi"/>
          <w:bCs/>
          <w:sz w:val="24"/>
        </w:rPr>
        <w:t>Coll</w:t>
      </w:r>
      <w:r>
        <w:rPr>
          <w:rFonts w:cstheme="minorHAnsi"/>
          <w:bCs/>
          <w:sz w:val="24"/>
        </w:rPr>
        <w:t>ege of Fine Arts and the 2012-13</w:t>
      </w:r>
      <w:r w:rsidRPr="00D019FD">
        <w:rPr>
          <w:rFonts w:cstheme="minorHAnsi"/>
          <w:bCs/>
          <w:sz w:val="24"/>
        </w:rPr>
        <w:t xml:space="preserve"> application form </w:t>
      </w:r>
      <w:r w:rsidRPr="00D019FD">
        <w:rPr>
          <w:rFonts w:cstheme="minorHAnsi"/>
          <w:sz w:val="24"/>
        </w:rPr>
        <w:t xml:space="preserve">is attached to this message. Applicants are to submit the following to their school directors by </w:t>
      </w:r>
      <w:r>
        <w:rPr>
          <w:rFonts w:cstheme="minorHAnsi"/>
          <w:b/>
          <w:sz w:val="24"/>
        </w:rPr>
        <w:t>Friday, October 14</w:t>
      </w:r>
      <w:r w:rsidRPr="00D019FD">
        <w:rPr>
          <w:rFonts w:cstheme="minorHAnsi"/>
          <w:b/>
          <w:sz w:val="24"/>
        </w:rPr>
        <w:t>:</w:t>
      </w:r>
    </w:p>
    <w:p w:rsidR="0078780D" w:rsidRPr="00D019FD" w:rsidRDefault="0078780D" w:rsidP="0078780D">
      <w:pPr>
        <w:spacing w:after="0" w:line="240" w:lineRule="auto"/>
        <w:rPr>
          <w:rFonts w:cstheme="minorHAnsi"/>
          <w:sz w:val="24"/>
        </w:rPr>
      </w:pPr>
    </w:p>
    <w:p w:rsidR="0078780D" w:rsidRPr="00D019FD" w:rsidRDefault="0078780D" w:rsidP="0078780D">
      <w:pPr>
        <w:pStyle w:val="ListParagraph"/>
        <w:numPr>
          <w:ilvl w:val="0"/>
          <w:numId w:val="4"/>
        </w:numPr>
        <w:rPr>
          <w:rFonts w:cstheme="minorHAnsi"/>
          <w:sz w:val="24"/>
        </w:rPr>
      </w:pPr>
      <w:r w:rsidRPr="00D019FD">
        <w:rPr>
          <w:rFonts w:cstheme="minorHAnsi"/>
          <w:sz w:val="24"/>
        </w:rPr>
        <w:t>The completed application form</w:t>
      </w:r>
    </w:p>
    <w:p w:rsidR="0078780D" w:rsidRPr="00D019FD" w:rsidRDefault="0078780D" w:rsidP="0078780D">
      <w:pPr>
        <w:pStyle w:val="ListParagraph"/>
        <w:numPr>
          <w:ilvl w:val="0"/>
          <w:numId w:val="4"/>
        </w:numPr>
        <w:rPr>
          <w:rFonts w:cstheme="minorHAnsi"/>
          <w:sz w:val="24"/>
        </w:rPr>
      </w:pPr>
      <w:r w:rsidRPr="00D019FD">
        <w:rPr>
          <w:rFonts w:cstheme="minorHAnsi"/>
          <w:sz w:val="24"/>
        </w:rPr>
        <w:t xml:space="preserve">A </w:t>
      </w:r>
      <w:r w:rsidRPr="00D019FD">
        <w:rPr>
          <w:rFonts w:cstheme="minorHAnsi"/>
          <w:b/>
          <w:sz w:val="24"/>
        </w:rPr>
        <w:t>750-word</w:t>
      </w:r>
      <w:r w:rsidRPr="00D019FD">
        <w:rPr>
          <w:rFonts w:cstheme="minorHAnsi"/>
          <w:sz w:val="24"/>
        </w:rPr>
        <w:t xml:space="preserve"> description of the activities proposed for the leave period, including the location where these activities will take place, any anticipated supplementary income, and a statement of the benefits of the proposed activities to the University, the profession, and to you. </w:t>
      </w:r>
    </w:p>
    <w:p w:rsidR="0078780D" w:rsidRPr="00D019FD" w:rsidRDefault="0078780D" w:rsidP="0078780D">
      <w:pPr>
        <w:pStyle w:val="ListParagraph"/>
        <w:numPr>
          <w:ilvl w:val="0"/>
          <w:numId w:val="4"/>
        </w:numPr>
        <w:rPr>
          <w:rFonts w:cstheme="minorHAnsi"/>
          <w:sz w:val="24"/>
        </w:rPr>
      </w:pPr>
      <w:r>
        <w:rPr>
          <w:rFonts w:cstheme="minorHAnsi"/>
          <w:sz w:val="24"/>
        </w:rPr>
        <w:t>A current résum</w:t>
      </w:r>
      <w:r w:rsidRPr="00B52258">
        <w:rPr>
          <w:rFonts w:cstheme="minorHAnsi"/>
          <w:sz w:val="24"/>
        </w:rPr>
        <w:t>é</w:t>
      </w:r>
      <w:r w:rsidRPr="00D019FD">
        <w:rPr>
          <w:rFonts w:cstheme="minorHAnsi"/>
          <w:sz w:val="24"/>
        </w:rPr>
        <w:t xml:space="preserve">  </w:t>
      </w:r>
    </w:p>
    <w:p w:rsidR="0078780D" w:rsidRPr="00D019FD" w:rsidRDefault="0078780D" w:rsidP="0078780D">
      <w:pPr>
        <w:spacing w:after="0" w:line="240" w:lineRule="auto"/>
        <w:rPr>
          <w:rFonts w:cstheme="minorHAnsi"/>
          <w:sz w:val="24"/>
        </w:rPr>
      </w:pPr>
    </w:p>
    <w:p w:rsidR="0078780D" w:rsidRPr="00DD1F67" w:rsidRDefault="0078780D" w:rsidP="0078780D">
      <w:pPr>
        <w:pStyle w:val="NoSpacing"/>
        <w:rPr>
          <w:color w:val="1F497D"/>
          <w:sz w:val="24"/>
          <w:szCs w:val="24"/>
        </w:rPr>
      </w:pPr>
      <w:r w:rsidRPr="00DD1F67">
        <w:rPr>
          <w:sz w:val="24"/>
          <w:szCs w:val="24"/>
        </w:rPr>
        <w:t xml:space="preserve">If a faculty member is willing to accept a one (1) semester full-pay sabbatical rather than a one (1) year full-pay sabbatical, </w:t>
      </w:r>
      <w:r w:rsidRPr="00DD1F67">
        <w:rPr>
          <w:sz w:val="24"/>
          <w:szCs w:val="24"/>
          <w:u w:val="single"/>
        </w:rPr>
        <w:t>the faculty member may apply simultaneously with a single application</w:t>
      </w:r>
      <w:r w:rsidRPr="00DD1F67">
        <w:rPr>
          <w:sz w:val="24"/>
          <w:szCs w:val="24"/>
        </w:rPr>
        <w:t>.  A link to the sabbatic</w:t>
      </w:r>
      <w:r w:rsidR="007C168E">
        <w:rPr>
          <w:sz w:val="24"/>
          <w:szCs w:val="24"/>
        </w:rPr>
        <w:t>al application</w:t>
      </w:r>
      <w:r w:rsidRPr="00DD1F67">
        <w:rPr>
          <w:sz w:val="24"/>
          <w:szCs w:val="24"/>
        </w:rPr>
        <w:t xml:space="preserve"> can be found on the Provost’s Office website:</w:t>
      </w:r>
      <w:r w:rsidRPr="00DD1F67">
        <w:rPr>
          <w:color w:val="1F497D"/>
          <w:sz w:val="24"/>
          <w:szCs w:val="24"/>
        </w:rPr>
        <w:t xml:space="preserve"> </w:t>
      </w:r>
      <w:hyperlink r:id="rId8" w:history="1">
        <w:r w:rsidRPr="00DD1F67">
          <w:rPr>
            <w:rStyle w:val="Hyperlink"/>
            <w:sz w:val="24"/>
            <w:szCs w:val="24"/>
          </w:rPr>
          <w:t>http://www.aa.ufl.edu/online-forms</w:t>
        </w:r>
      </w:hyperlink>
      <w:r w:rsidRPr="007C168E">
        <w:rPr>
          <w:rStyle w:val="Hyperlink"/>
          <w:rFonts w:cstheme="minorHAnsi"/>
          <w:b/>
          <w:sz w:val="24"/>
          <w:szCs w:val="24"/>
          <w:u w:val="none"/>
        </w:rPr>
        <w:t>.</w:t>
      </w:r>
      <w:r w:rsidRPr="007C168E">
        <w:rPr>
          <w:rStyle w:val="Hyperlink"/>
          <w:rFonts w:ascii="Arial" w:hAnsi="Arial" w:cs="Arial"/>
          <w:b/>
          <w:sz w:val="24"/>
          <w:szCs w:val="24"/>
          <w:u w:val="none"/>
        </w:rPr>
        <w:t xml:space="preserve"> </w:t>
      </w:r>
      <w:r w:rsidR="007C168E">
        <w:rPr>
          <w:rStyle w:val="Hyperlink"/>
          <w:rFonts w:cstheme="minorHAnsi"/>
          <w:color w:val="auto"/>
          <w:u w:val="none"/>
        </w:rPr>
        <w:t xml:space="preserve">You may fill out the application online, then print it and/or save it to your computer.  </w:t>
      </w:r>
      <w:bookmarkStart w:id="0" w:name="_GoBack"/>
      <w:bookmarkEnd w:id="0"/>
      <w:r w:rsidRPr="007C168E">
        <w:t xml:space="preserve"> </w:t>
      </w:r>
      <w:r w:rsidRPr="00DD1F67">
        <w:rPr>
          <w:sz w:val="24"/>
          <w:szCs w:val="24"/>
        </w:rPr>
        <w:t>Applicants must provide all information requested on the application form.  Only those on 12-month appointments may request a summer term.</w:t>
      </w:r>
    </w:p>
    <w:p w:rsidR="0078780D" w:rsidRPr="00D019FD" w:rsidRDefault="0078780D" w:rsidP="0078780D">
      <w:pPr>
        <w:spacing w:after="0" w:line="240" w:lineRule="auto"/>
        <w:rPr>
          <w:rFonts w:cstheme="minorHAnsi"/>
          <w:sz w:val="24"/>
        </w:rPr>
      </w:pPr>
      <w:r w:rsidRPr="00D019FD">
        <w:rPr>
          <w:rFonts w:cstheme="minorHAnsi"/>
          <w:sz w:val="24"/>
        </w:rPr>
        <w:t>Sabbaticals that have been awarded must be implemented for the times requested unless circumstances result in staffing problems precluding the sabbatical from being granted at that time. In this case, the faculty member shall be provided the sabbatical the following year, or at another time agreed to by the faculty member, the school director, and the dean. The faculty member also may choose to decline the sabbatical and reapply at another time.</w:t>
      </w:r>
    </w:p>
    <w:p w:rsidR="0078780D" w:rsidRPr="00D019FD" w:rsidRDefault="0078780D" w:rsidP="0078780D">
      <w:pPr>
        <w:pStyle w:val="BodyText2"/>
        <w:spacing w:after="0" w:line="240" w:lineRule="auto"/>
        <w:rPr>
          <w:rFonts w:cstheme="minorHAnsi"/>
          <w:b/>
          <w:bCs/>
          <w:u w:val="single"/>
        </w:rPr>
      </w:pPr>
    </w:p>
    <w:p w:rsidR="0078780D" w:rsidRDefault="0078780D" w:rsidP="0078780D">
      <w:pPr>
        <w:pStyle w:val="BodyText2"/>
        <w:spacing w:after="0" w:line="240" w:lineRule="auto"/>
        <w:ind w:firstLine="0"/>
        <w:rPr>
          <w:rFonts w:cstheme="minorHAnsi"/>
          <w:b/>
          <w:bCs/>
          <w:sz w:val="24"/>
          <w:szCs w:val="24"/>
          <w:u w:val="single"/>
        </w:rPr>
      </w:pPr>
    </w:p>
    <w:p w:rsidR="0078780D" w:rsidRDefault="0078780D" w:rsidP="0078780D">
      <w:pPr>
        <w:pStyle w:val="BodyText2"/>
        <w:spacing w:after="0" w:line="240" w:lineRule="auto"/>
        <w:ind w:firstLine="0"/>
        <w:rPr>
          <w:rFonts w:cstheme="minorHAnsi"/>
          <w:b/>
          <w:bCs/>
          <w:sz w:val="24"/>
          <w:szCs w:val="24"/>
          <w:u w:val="single"/>
        </w:rPr>
      </w:pPr>
    </w:p>
    <w:p w:rsidR="0078780D" w:rsidRDefault="0078780D" w:rsidP="0078780D">
      <w:pPr>
        <w:pStyle w:val="BodyText2"/>
        <w:spacing w:after="0" w:line="240" w:lineRule="auto"/>
        <w:ind w:firstLine="0"/>
        <w:rPr>
          <w:rFonts w:cstheme="minorHAnsi"/>
          <w:b/>
          <w:bCs/>
          <w:sz w:val="24"/>
          <w:szCs w:val="24"/>
          <w:u w:val="single"/>
        </w:rPr>
      </w:pPr>
    </w:p>
    <w:p w:rsidR="0078780D" w:rsidRDefault="0078780D" w:rsidP="0078780D">
      <w:pPr>
        <w:pStyle w:val="BodyText2"/>
        <w:spacing w:after="0" w:line="240" w:lineRule="auto"/>
        <w:ind w:firstLine="0"/>
        <w:rPr>
          <w:rFonts w:cstheme="minorHAnsi"/>
          <w:b/>
          <w:bCs/>
          <w:sz w:val="24"/>
          <w:szCs w:val="24"/>
          <w:u w:val="single"/>
        </w:rPr>
      </w:pPr>
    </w:p>
    <w:p w:rsidR="0078780D" w:rsidRDefault="0078780D" w:rsidP="0078780D">
      <w:pPr>
        <w:pStyle w:val="BodyText2"/>
        <w:spacing w:after="0" w:line="240" w:lineRule="auto"/>
        <w:ind w:firstLine="0"/>
        <w:rPr>
          <w:rFonts w:cstheme="minorHAnsi"/>
          <w:b/>
          <w:bCs/>
          <w:sz w:val="24"/>
          <w:szCs w:val="24"/>
          <w:u w:val="single"/>
        </w:rPr>
      </w:pPr>
      <w:r w:rsidRPr="00D019FD">
        <w:rPr>
          <w:rFonts w:cstheme="minorHAnsi"/>
          <w:b/>
          <w:bCs/>
          <w:sz w:val="24"/>
          <w:szCs w:val="24"/>
          <w:u w:val="single"/>
        </w:rPr>
        <w:lastRenderedPageBreak/>
        <w:t>SELECTION PROCEDURES</w:t>
      </w:r>
    </w:p>
    <w:p w:rsidR="0078780D" w:rsidRPr="00D019FD" w:rsidRDefault="0078780D" w:rsidP="0078780D">
      <w:pPr>
        <w:pStyle w:val="BodyText2"/>
        <w:spacing w:after="0" w:line="240" w:lineRule="auto"/>
        <w:rPr>
          <w:rFonts w:cstheme="minorHAnsi"/>
          <w:b/>
          <w:bCs/>
          <w:sz w:val="24"/>
          <w:szCs w:val="24"/>
          <w:u w:val="single"/>
        </w:rPr>
      </w:pPr>
    </w:p>
    <w:p w:rsidR="0078780D" w:rsidRPr="00D019FD" w:rsidRDefault="0078780D" w:rsidP="0078780D">
      <w:pPr>
        <w:spacing w:after="0" w:line="240" w:lineRule="auto"/>
        <w:rPr>
          <w:rFonts w:cstheme="minorHAnsi"/>
          <w:sz w:val="24"/>
        </w:rPr>
      </w:pPr>
      <w:r w:rsidRPr="00D019FD">
        <w:rPr>
          <w:rFonts w:cstheme="minorHAnsi"/>
          <w:sz w:val="24"/>
        </w:rPr>
        <w:t>Proposed Sabbatical programs should comprise academic projects relevant to the instructional and research missions of the applicant’s school.</w:t>
      </w:r>
      <w:r w:rsidRPr="00D019FD">
        <w:rPr>
          <w:rFonts w:cstheme="minorHAnsi"/>
          <w:color w:val="FF0000"/>
          <w:sz w:val="24"/>
        </w:rPr>
        <w:t xml:space="preserve">  </w:t>
      </w:r>
      <w:r w:rsidRPr="00D019FD">
        <w:rPr>
          <w:rFonts w:cstheme="minorHAnsi"/>
          <w:sz w:val="24"/>
        </w:rPr>
        <w:t xml:space="preserve">The College of Fine Arts selection process complies with the following rules:  </w:t>
      </w:r>
    </w:p>
    <w:p w:rsidR="0078780D" w:rsidRPr="00D019FD" w:rsidRDefault="0078780D" w:rsidP="0078780D">
      <w:pPr>
        <w:spacing w:after="0" w:line="240" w:lineRule="auto"/>
        <w:rPr>
          <w:rFonts w:cstheme="minorHAnsi"/>
          <w:sz w:val="24"/>
        </w:rPr>
      </w:pPr>
    </w:p>
    <w:p w:rsidR="0078780D" w:rsidRPr="00D019FD" w:rsidRDefault="0078780D" w:rsidP="0078780D">
      <w:pPr>
        <w:pStyle w:val="ListParagraph"/>
        <w:numPr>
          <w:ilvl w:val="0"/>
          <w:numId w:val="1"/>
        </w:numPr>
        <w:rPr>
          <w:rFonts w:cstheme="minorHAnsi"/>
          <w:sz w:val="24"/>
        </w:rPr>
      </w:pPr>
      <w:r w:rsidRPr="00D019FD">
        <w:rPr>
          <w:rFonts w:cstheme="minorHAnsi"/>
          <w:sz w:val="24"/>
        </w:rPr>
        <w:t xml:space="preserve">If there are more applicants for two (2) </w:t>
      </w:r>
      <w:proofErr w:type="gramStart"/>
      <w:r w:rsidRPr="00D019FD">
        <w:rPr>
          <w:rFonts w:cstheme="minorHAnsi"/>
          <w:sz w:val="24"/>
        </w:rPr>
        <w:t>semester</w:t>
      </w:r>
      <w:proofErr w:type="gramEnd"/>
      <w:r w:rsidRPr="00D019FD">
        <w:rPr>
          <w:rFonts w:cstheme="minorHAnsi"/>
          <w:sz w:val="24"/>
        </w:rPr>
        <w:t xml:space="preserve"> full pay sabbaticals, or one (1) semester full-pay sabbaticals than there are available sabbaticals, a committee shall rank the applicants.  </w:t>
      </w:r>
    </w:p>
    <w:p w:rsidR="0078780D" w:rsidRPr="00D019FD" w:rsidRDefault="0078780D" w:rsidP="0078780D">
      <w:pPr>
        <w:pStyle w:val="ListParagraph"/>
        <w:numPr>
          <w:ilvl w:val="0"/>
          <w:numId w:val="1"/>
        </w:numPr>
        <w:rPr>
          <w:rFonts w:cstheme="minorHAnsi"/>
          <w:sz w:val="24"/>
        </w:rPr>
      </w:pPr>
      <w:r>
        <w:rPr>
          <w:rFonts w:cstheme="minorHAnsi"/>
          <w:sz w:val="24"/>
        </w:rPr>
        <w:t>Six (6) committee members were</w:t>
      </w:r>
      <w:r w:rsidRPr="00D019FD">
        <w:rPr>
          <w:rFonts w:cstheme="minorHAnsi"/>
          <w:sz w:val="24"/>
        </w:rPr>
        <w:t xml:space="preserve"> elected by and from the tenured, fu</w:t>
      </w:r>
      <w:r>
        <w:rPr>
          <w:rFonts w:cstheme="minorHAnsi"/>
          <w:sz w:val="24"/>
        </w:rPr>
        <w:t>ll-time faculty at the August 16, 2011</w:t>
      </w:r>
      <w:r w:rsidRPr="00D019FD">
        <w:rPr>
          <w:rFonts w:cstheme="minorHAnsi"/>
          <w:sz w:val="24"/>
        </w:rPr>
        <w:t xml:space="preserve"> College </w:t>
      </w:r>
      <w:r>
        <w:rPr>
          <w:rFonts w:cstheme="minorHAnsi"/>
          <w:sz w:val="24"/>
        </w:rPr>
        <w:t xml:space="preserve">fall </w:t>
      </w:r>
      <w:r w:rsidRPr="00D019FD">
        <w:rPr>
          <w:rFonts w:cstheme="minorHAnsi"/>
          <w:sz w:val="24"/>
        </w:rPr>
        <w:t xml:space="preserve">faculty meeting. </w:t>
      </w:r>
      <w:r>
        <w:rPr>
          <w:rFonts w:cstheme="minorHAnsi"/>
          <w:sz w:val="24"/>
        </w:rPr>
        <w:t xml:space="preserve"> </w:t>
      </w:r>
      <w:r w:rsidRPr="00D019FD">
        <w:rPr>
          <w:rFonts w:cstheme="minorHAnsi"/>
          <w:sz w:val="24"/>
        </w:rPr>
        <w:t>Committee members for the current application cycle are:</w:t>
      </w:r>
    </w:p>
    <w:p w:rsidR="0078780D" w:rsidRPr="00D019FD" w:rsidRDefault="0078780D" w:rsidP="0078780D">
      <w:pPr>
        <w:pStyle w:val="ListParagraph"/>
        <w:numPr>
          <w:ilvl w:val="1"/>
          <w:numId w:val="6"/>
        </w:numPr>
        <w:tabs>
          <w:tab w:val="left" w:pos="4500"/>
        </w:tabs>
        <w:rPr>
          <w:rFonts w:cstheme="minorHAnsi"/>
          <w:sz w:val="24"/>
        </w:rPr>
      </w:pPr>
      <w:r>
        <w:rPr>
          <w:rFonts w:cstheme="minorHAnsi"/>
          <w:sz w:val="24"/>
        </w:rPr>
        <w:t>Melissa Hyde, SA+AH</w:t>
      </w:r>
      <w:r>
        <w:rPr>
          <w:rFonts w:cstheme="minorHAnsi"/>
          <w:sz w:val="24"/>
        </w:rPr>
        <w:tab/>
        <w:t>Maria Rogal, SA+AH</w:t>
      </w:r>
    </w:p>
    <w:p w:rsidR="0078780D" w:rsidRPr="00D019FD" w:rsidRDefault="0078780D" w:rsidP="0078780D">
      <w:pPr>
        <w:pStyle w:val="ListParagraph"/>
        <w:numPr>
          <w:ilvl w:val="1"/>
          <w:numId w:val="6"/>
        </w:numPr>
        <w:tabs>
          <w:tab w:val="left" w:pos="4500"/>
        </w:tabs>
        <w:rPr>
          <w:rFonts w:cstheme="minorHAnsi"/>
          <w:sz w:val="24"/>
        </w:rPr>
      </w:pPr>
      <w:r>
        <w:rPr>
          <w:rFonts w:cstheme="minorHAnsi"/>
          <w:sz w:val="24"/>
        </w:rPr>
        <w:t>Paul Basler, SoM</w:t>
      </w:r>
      <w:r>
        <w:rPr>
          <w:rFonts w:cstheme="minorHAnsi"/>
          <w:sz w:val="24"/>
        </w:rPr>
        <w:tab/>
        <w:t>Jim Sain, SoM</w:t>
      </w:r>
      <w:r>
        <w:rPr>
          <w:rFonts w:cstheme="minorHAnsi"/>
          <w:sz w:val="24"/>
        </w:rPr>
        <w:tab/>
      </w:r>
      <w:r>
        <w:rPr>
          <w:rFonts w:cstheme="minorHAnsi"/>
          <w:sz w:val="24"/>
        </w:rPr>
        <w:tab/>
      </w:r>
      <w:r>
        <w:rPr>
          <w:rFonts w:cstheme="minorHAnsi"/>
          <w:sz w:val="24"/>
        </w:rPr>
        <w:tab/>
      </w:r>
    </w:p>
    <w:p w:rsidR="0078780D" w:rsidRPr="00D019FD" w:rsidRDefault="0078780D" w:rsidP="0078780D">
      <w:pPr>
        <w:pStyle w:val="ListParagraph"/>
        <w:numPr>
          <w:ilvl w:val="1"/>
          <w:numId w:val="6"/>
        </w:numPr>
        <w:tabs>
          <w:tab w:val="left" w:pos="4500"/>
        </w:tabs>
        <w:rPr>
          <w:rFonts w:cstheme="minorHAnsi"/>
          <w:sz w:val="24"/>
        </w:rPr>
      </w:pPr>
      <w:r>
        <w:rPr>
          <w:rFonts w:cstheme="minorHAnsi"/>
          <w:sz w:val="24"/>
        </w:rPr>
        <w:t>Tony Mata, SoTD</w:t>
      </w:r>
      <w:r>
        <w:rPr>
          <w:rFonts w:cstheme="minorHAnsi"/>
          <w:sz w:val="24"/>
        </w:rPr>
        <w:tab/>
        <w:t xml:space="preserve">Ralf Remshardt, </w:t>
      </w:r>
      <w:r>
        <w:rPr>
          <w:rFonts w:cstheme="minorHAnsi"/>
          <w:smallCaps/>
          <w:sz w:val="24"/>
        </w:rPr>
        <w:t xml:space="preserve">SoTD, </w:t>
      </w:r>
      <w:r w:rsidRPr="00FA2459">
        <w:rPr>
          <w:rFonts w:cstheme="minorHAnsi"/>
          <w:b/>
          <w:smallCaps/>
          <w:sz w:val="24"/>
        </w:rPr>
        <w:t>Chair</w:t>
      </w:r>
    </w:p>
    <w:p w:rsidR="0078780D" w:rsidRPr="00D019FD" w:rsidRDefault="0078780D" w:rsidP="0078780D">
      <w:pPr>
        <w:pStyle w:val="ListParagraph"/>
        <w:numPr>
          <w:ilvl w:val="0"/>
          <w:numId w:val="1"/>
        </w:numPr>
        <w:rPr>
          <w:rFonts w:cstheme="minorHAnsi"/>
          <w:sz w:val="24"/>
        </w:rPr>
      </w:pPr>
      <w:r w:rsidRPr="00D019FD">
        <w:rPr>
          <w:rFonts w:cstheme="minorHAnsi"/>
          <w:sz w:val="24"/>
        </w:rPr>
        <w:t>The committee shall consider the following criteria when ranking the applicants:</w:t>
      </w:r>
    </w:p>
    <w:p w:rsidR="0078780D" w:rsidRPr="00D019FD" w:rsidRDefault="0078780D" w:rsidP="0078780D">
      <w:pPr>
        <w:numPr>
          <w:ilvl w:val="1"/>
          <w:numId w:val="1"/>
        </w:numPr>
        <w:spacing w:after="0" w:line="240" w:lineRule="auto"/>
        <w:rPr>
          <w:rFonts w:cstheme="minorHAnsi"/>
          <w:sz w:val="24"/>
        </w:rPr>
      </w:pPr>
      <w:r w:rsidRPr="00D019FD">
        <w:rPr>
          <w:rFonts w:cstheme="minorHAnsi"/>
          <w:sz w:val="24"/>
        </w:rPr>
        <w:t xml:space="preserve">the benefits of the proposed program to the employee, the university, and the profession, </w:t>
      </w:r>
    </w:p>
    <w:p w:rsidR="0078780D" w:rsidRPr="00D019FD" w:rsidRDefault="0078780D" w:rsidP="0078780D">
      <w:pPr>
        <w:numPr>
          <w:ilvl w:val="1"/>
          <w:numId w:val="1"/>
        </w:numPr>
        <w:spacing w:after="0" w:line="240" w:lineRule="auto"/>
        <w:rPr>
          <w:rFonts w:cstheme="minorHAnsi"/>
          <w:sz w:val="24"/>
        </w:rPr>
      </w:pPr>
      <w:r w:rsidRPr="00D019FD">
        <w:rPr>
          <w:rFonts w:cstheme="minorHAnsi"/>
          <w:sz w:val="24"/>
        </w:rPr>
        <w:t xml:space="preserve">the length of time since the employee was relieved of teaching duties for the purposes of research and other scholarly activities, and </w:t>
      </w:r>
    </w:p>
    <w:p w:rsidR="0078780D" w:rsidRPr="00D019FD" w:rsidRDefault="0078780D" w:rsidP="0078780D">
      <w:pPr>
        <w:numPr>
          <w:ilvl w:val="1"/>
          <w:numId w:val="1"/>
        </w:numPr>
        <w:spacing w:after="0" w:line="240" w:lineRule="auto"/>
        <w:rPr>
          <w:rFonts w:cstheme="minorHAnsi"/>
          <w:sz w:val="24"/>
        </w:rPr>
      </w:pPr>
      <w:proofErr w:type="gramStart"/>
      <w:r w:rsidRPr="00D019FD">
        <w:rPr>
          <w:rFonts w:cstheme="minorHAnsi"/>
          <w:sz w:val="24"/>
        </w:rPr>
        <w:t>the</w:t>
      </w:r>
      <w:proofErr w:type="gramEnd"/>
      <w:r w:rsidRPr="00D019FD">
        <w:rPr>
          <w:rFonts w:cstheme="minorHAnsi"/>
          <w:sz w:val="24"/>
        </w:rPr>
        <w:t xml:space="preserve"> length of service since the previous sabbatical or initial appointment.  </w:t>
      </w:r>
    </w:p>
    <w:p w:rsidR="0078780D" w:rsidRDefault="0078780D" w:rsidP="0078780D">
      <w:pPr>
        <w:spacing w:after="0" w:line="240" w:lineRule="auto"/>
        <w:rPr>
          <w:rFonts w:cstheme="minorHAnsi"/>
          <w:sz w:val="24"/>
        </w:rPr>
      </w:pPr>
    </w:p>
    <w:p w:rsidR="0078780D" w:rsidRPr="00D019FD" w:rsidRDefault="0078780D" w:rsidP="0078780D">
      <w:pPr>
        <w:spacing w:after="0" w:line="240" w:lineRule="auto"/>
        <w:rPr>
          <w:rFonts w:cstheme="minorHAnsi"/>
          <w:sz w:val="24"/>
        </w:rPr>
      </w:pPr>
      <w:r w:rsidRPr="00D019FD">
        <w:rPr>
          <w:rFonts w:cstheme="minorHAnsi"/>
          <w:sz w:val="24"/>
        </w:rPr>
        <w:t>The College of Fine Arts Sabbatical committee reviews the applications carefully and submits a ranked list of recommended proposals to the Dean. They score the proposals on the following criteria:</w:t>
      </w:r>
    </w:p>
    <w:p w:rsidR="0078780D" w:rsidRPr="00D019FD" w:rsidRDefault="0078780D" w:rsidP="0078780D">
      <w:pPr>
        <w:pStyle w:val="ListParagraph"/>
        <w:numPr>
          <w:ilvl w:val="0"/>
          <w:numId w:val="5"/>
        </w:numPr>
        <w:rPr>
          <w:rFonts w:cstheme="minorHAnsi"/>
          <w:sz w:val="24"/>
        </w:rPr>
      </w:pPr>
      <w:r w:rsidRPr="00D019FD">
        <w:rPr>
          <w:rFonts w:cstheme="minorHAnsi"/>
          <w:sz w:val="24"/>
        </w:rPr>
        <w:t>Track record, or UF history and record of accomplishments</w:t>
      </w:r>
    </w:p>
    <w:p w:rsidR="0078780D" w:rsidRPr="00D019FD" w:rsidRDefault="0078780D" w:rsidP="0078780D">
      <w:pPr>
        <w:pStyle w:val="ListParagraph"/>
        <w:numPr>
          <w:ilvl w:val="0"/>
          <w:numId w:val="5"/>
        </w:numPr>
        <w:rPr>
          <w:rFonts w:cstheme="minorHAnsi"/>
          <w:sz w:val="24"/>
        </w:rPr>
      </w:pPr>
      <w:r w:rsidRPr="00D019FD">
        <w:rPr>
          <w:rFonts w:cstheme="minorHAnsi"/>
          <w:sz w:val="24"/>
        </w:rPr>
        <w:t>Viability or practicality of the proposal as presented.</w:t>
      </w:r>
    </w:p>
    <w:p w:rsidR="0078780D" w:rsidRDefault="0078780D" w:rsidP="0078780D">
      <w:pPr>
        <w:pStyle w:val="ListParagraph"/>
        <w:numPr>
          <w:ilvl w:val="0"/>
          <w:numId w:val="5"/>
        </w:numPr>
        <w:rPr>
          <w:rFonts w:cstheme="minorHAnsi"/>
          <w:sz w:val="24"/>
        </w:rPr>
      </w:pPr>
      <w:r w:rsidRPr="00D019FD">
        <w:rPr>
          <w:rFonts w:cstheme="minorHAnsi"/>
          <w:sz w:val="24"/>
        </w:rPr>
        <w:t>Merits of the proposal as presented.</w:t>
      </w:r>
    </w:p>
    <w:p w:rsidR="0078780D" w:rsidRPr="00D019FD" w:rsidRDefault="0078780D" w:rsidP="0078780D">
      <w:pPr>
        <w:pStyle w:val="ListParagraph"/>
        <w:numPr>
          <w:ilvl w:val="0"/>
          <w:numId w:val="5"/>
        </w:numPr>
        <w:rPr>
          <w:rFonts w:cstheme="minorHAnsi"/>
          <w:sz w:val="24"/>
        </w:rPr>
      </w:pPr>
      <w:r w:rsidRPr="00D019FD">
        <w:rPr>
          <w:rFonts w:cstheme="minorHAnsi"/>
          <w:sz w:val="24"/>
        </w:rPr>
        <w:t>Worthiness of the proposal to UF, College, School, profession, and applicant. Proposed programs should comprise academic projects relevant to the instructional and research missions of the applicant’s unit.</w:t>
      </w:r>
    </w:p>
    <w:p w:rsidR="0078780D" w:rsidRPr="00D019FD" w:rsidRDefault="0078780D" w:rsidP="0078780D">
      <w:pPr>
        <w:pStyle w:val="ListParagraph"/>
        <w:numPr>
          <w:ilvl w:val="0"/>
          <w:numId w:val="5"/>
        </w:numPr>
        <w:rPr>
          <w:rFonts w:cstheme="minorHAnsi"/>
          <w:sz w:val="24"/>
        </w:rPr>
      </w:pPr>
      <w:r w:rsidRPr="00D019FD">
        <w:rPr>
          <w:rFonts w:cstheme="minorHAnsi"/>
          <w:sz w:val="24"/>
        </w:rPr>
        <w:t>Quality of the proposal as presented.</w:t>
      </w:r>
    </w:p>
    <w:p w:rsidR="0078780D" w:rsidRDefault="0078780D" w:rsidP="0078780D">
      <w:pPr>
        <w:spacing w:after="0" w:line="240" w:lineRule="auto"/>
        <w:rPr>
          <w:rFonts w:cstheme="minorHAnsi"/>
          <w:sz w:val="24"/>
        </w:rPr>
      </w:pPr>
    </w:p>
    <w:p w:rsidR="0078780D" w:rsidRPr="00D019FD" w:rsidRDefault="0078780D" w:rsidP="0078780D">
      <w:pPr>
        <w:spacing w:after="0" w:line="240" w:lineRule="auto"/>
        <w:rPr>
          <w:rFonts w:cstheme="minorHAnsi"/>
          <w:sz w:val="24"/>
        </w:rPr>
      </w:pPr>
      <w:r w:rsidRPr="00D019FD">
        <w:rPr>
          <w:rFonts w:cstheme="minorHAnsi"/>
          <w:sz w:val="24"/>
        </w:rPr>
        <w:t>Each criterion earns up to 2 points, for a total committee score of 10. This score is combined with director rankings and years of service/years since the last sabbatical to form an overall score. In the event of a tie, the dean makes the final decision on the award.</w:t>
      </w:r>
      <w:r>
        <w:rPr>
          <w:rFonts w:cstheme="minorHAnsi"/>
          <w:sz w:val="24"/>
        </w:rPr>
        <w:t xml:space="preserve"> </w:t>
      </w:r>
      <w:r w:rsidRPr="00D019FD">
        <w:rPr>
          <w:rFonts w:cstheme="minorHAnsi"/>
          <w:sz w:val="24"/>
        </w:rPr>
        <w:t xml:space="preserve">Sabbatical awards will be reviewed in the Office of the Provost before final approval is given.  </w:t>
      </w:r>
    </w:p>
    <w:p w:rsidR="0078780D" w:rsidRPr="00D019FD" w:rsidRDefault="0078780D" w:rsidP="0078780D">
      <w:pPr>
        <w:pStyle w:val="BodyText2"/>
        <w:spacing w:after="0" w:line="240" w:lineRule="auto"/>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p>
    <w:p w:rsidR="0078780D" w:rsidRDefault="0078780D" w:rsidP="0078780D">
      <w:pPr>
        <w:pStyle w:val="BodyText2"/>
        <w:spacing w:after="0" w:line="240" w:lineRule="auto"/>
        <w:ind w:firstLine="0"/>
        <w:rPr>
          <w:rFonts w:cstheme="minorHAnsi"/>
          <w:b/>
          <w:bCs/>
          <w:u w:val="single"/>
        </w:rPr>
      </w:pPr>
      <w:r w:rsidRPr="00D019FD">
        <w:rPr>
          <w:rFonts w:cstheme="minorHAnsi"/>
          <w:b/>
          <w:bCs/>
          <w:u w:val="single"/>
        </w:rPr>
        <w:lastRenderedPageBreak/>
        <w:t>CALENDAR</w:t>
      </w:r>
    </w:p>
    <w:p w:rsidR="0078780D" w:rsidRPr="00D019FD" w:rsidRDefault="0078780D" w:rsidP="0078780D">
      <w:pPr>
        <w:pStyle w:val="BodyText2"/>
        <w:spacing w:after="0" w:line="240" w:lineRule="auto"/>
        <w:rPr>
          <w:rFonts w:cstheme="minorHAnsi"/>
          <w:b/>
          <w:bCs/>
          <w:u w:val="single"/>
        </w:rPr>
      </w:pPr>
    </w:p>
    <w:p w:rsidR="0078780D" w:rsidRPr="00D019FD" w:rsidRDefault="0078780D" w:rsidP="0078780D">
      <w:pPr>
        <w:spacing w:after="0" w:line="240" w:lineRule="auto"/>
        <w:rPr>
          <w:rFonts w:cstheme="minorHAnsi"/>
          <w:sz w:val="24"/>
        </w:rPr>
      </w:pPr>
      <w:r w:rsidRPr="00D019FD">
        <w:rPr>
          <w:rFonts w:cstheme="minorHAnsi"/>
          <w:sz w:val="24"/>
        </w:rPr>
        <w:t xml:space="preserve">The College of Fine Arts, in compliance with the newly established timeline in the </w:t>
      </w:r>
      <w:r w:rsidRPr="00D019FD">
        <w:rPr>
          <w:rFonts w:cstheme="minorHAnsi"/>
          <w:b/>
          <w:sz w:val="24"/>
        </w:rPr>
        <w:t>Collective Bargaining Agreement</w:t>
      </w:r>
      <w:r w:rsidRPr="00D019FD">
        <w:rPr>
          <w:rFonts w:cstheme="minorHAnsi"/>
          <w:sz w:val="24"/>
        </w:rPr>
        <w:t xml:space="preserve"> and deadlines set forth by the </w:t>
      </w:r>
      <w:r w:rsidRPr="00D019FD">
        <w:rPr>
          <w:rFonts w:cstheme="minorHAnsi"/>
          <w:b/>
          <w:sz w:val="24"/>
        </w:rPr>
        <w:t>Provost’s Office</w:t>
      </w:r>
      <w:r w:rsidRPr="00D019FD">
        <w:rPr>
          <w:rFonts w:cstheme="minorHAnsi"/>
          <w:sz w:val="24"/>
        </w:rPr>
        <w:t>, has established the fo</w:t>
      </w:r>
      <w:r>
        <w:rPr>
          <w:rFonts w:cstheme="minorHAnsi"/>
          <w:sz w:val="24"/>
        </w:rPr>
        <w:t>llowing calendar for the 2012-13</w:t>
      </w:r>
      <w:r w:rsidRPr="00D019FD">
        <w:rPr>
          <w:rFonts w:cstheme="minorHAnsi"/>
          <w:sz w:val="24"/>
        </w:rPr>
        <w:t xml:space="preserve"> sabbatical program:</w:t>
      </w:r>
      <w:r w:rsidRPr="00D019FD">
        <w:rPr>
          <w:rFonts w:cstheme="minorHAnsi"/>
          <w:sz w:val="24"/>
        </w:rPr>
        <w:br/>
      </w:r>
    </w:p>
    <w:p w:rsidR="0078780D" w:rsidRPr="00D019FD" w:rsidRDefault="0078780D" w:rsidP="0078780D">
      <w:pPr>
        <w:numPr>
          <w:ilvl w:val="0"/>
          <w:numId w:val="3"/>
        </w:numPr>
        <w:tabs>
          <w:tab w:val="left" w:pos="6480"/>
        </w:tabs>
        <w:spacing w:after="0" w:line="240" w:lineRule="auto"/>
        <w:rPr>
          <w:rFonts w:cstheme="minorHAnsi"/>
          <w:sz w:val="24"/>
        </w:rPr>
      </w:pPr>
      <w:r>
        <w:rPr>
          <w:rFonts w:cstheme="minorHAnsi"/>
          <w:sz w:val="24"/>
        </w:rPr>
        <w:t xml:space="preserve"> Election of Sabbatical and </w:t>
      </w:r>
      <w:r w:rsidRPr="00D019FD">
        <w:rPr>
          <w:rFonts w:cstheme="minorHAnsi"/>
          <w:sz w:val="24"/>
        </w:rPr>
        <w:t>PDL Selection</w:t>
      </w:r>
      <w:r>
        <w:rPr>
          <w:rFonts w:cstheme="minorHAnsi"/>
          <w:sz w:val="24"/>
        </w:rPr>
        <w:t xml:space="preserve"> Committees</w:t>
      </w:r>
      <w:r>
        <w:rPr>
          <w:rFonts w:cstheme="minorHAnsi"/>
          <w:sz w:val="24"/>
        </w:rPr>
        <w:tab/>
        <w:t>August 16, 2011</w:t>
      </w:r>
    </w:p>
    <w:p w:rsidR="0078780D" w:rsidRPr="00D019FD" w:rsidRDefault="0078780D" w:rsidP="0078780D">
      <w:pPr>
        <w:spacing w:after="0" w:line="240" w:lineRule="auto"/>
        <w:rPr>
          <w:rFonts w:cstheme="minorHAnsi"/>
          <w:sz w:val="24"/>
        </w:rPr>
      </w:pPr>
    </w:p>
    <w:p w:rsidR="0078780D" w:rsidRPr="00D019FD" w:rsidRDefault="0078780D" w:rsidP="0078780D">
      <w:pPr>
        <w:numPr>
          <w:ilvl w:val="0"/>
          <w:numId w:val="3"/>
        </w:numPr>
        <w:tabs>
          <w:tab w:val="left" w:pos="6480"/>
        </w:tabs>
        <w:spacing w:after="0" w:line="240" w:lineRule="auto"/>
        <w:rPr>
          <w:rFonts w:cstheme="minorHAnsi"/>
          <w:sz w:val="24"/>
        </w:rPr>
      </w:pPr>
      <w:r w:rsidRPr="00D019FD">
        <w:rPr>
          <w:rFonts w:cstheme="minorHAnsi"/>
          <w:sz w:val="24"/>
        </w:rPr>
        <w:t xml:space="preserve">Applications due from faculty member to </w:t>
      </w:r>
      <w:r>
        <w:rPr>
          <w:rFonts w:cstheme="minorHAnsi"/>
          <w:sz w:val="24"/>
        </w:rPr>
        <w:t>School Director</w:t>
      </w:r>
      <w:r>
        <w:rPr>
          <w:rFonts w:cstheme="minorHAnsi"/>
          <w:sz w:val="24"/>
        </w:rPr>
        <w:tab/>
        <w:t>October 15, 2011</w:t>
      </w:r>
    </w:p>
    <w:p w:rsidR="0078780D" w:rsidRPr="00D019FD" w:rsidRDefault="0078780D" w:rsidP="0078780D">
      <w:pPr>
        <w:spacing w:after="0" w:line="240" w:lineRule="auto"/>
        <w:rPr>
          <w:rFonts w:cstheme="minorHAnsi"/>
          <w:sz w:val="24"/>
        </w:rPr>
      </w:pPr>
    </w:p>
    <w:p w:rsidR="0078780D" w:rsidRPr="00D019FD" w:rsidRDefault="0078780D" w:rsidP="0078780D">
      <w:pPr>
        <w:numPr>
          <w:ilvl w:val="0"/>
          <w:numId w:val="3"/>
        </w:numPr>
        <w:tabs>
          <w:tab w:val="left" w:pos="6480"/>
        </w:tabs>
        <w:spacing w:after="0" w:line="240" w:lineRule="auto"/>
        <w:rPr>
          <w:rFonts w:cstheme="minorHAnsi"/>
          <w:sz w:val="24"/>
        </w:rPr>
      </w:pPr>
      <w:r w:rsidRPr="00D019FD">
        <w:rPr>
          <w:rFonts w:cstheme="minorHAnsi"/>
          <w:sz w:val="24"/>
        </w:rPr>
        <w:t>Applications and Director’s ranking due from</w:t>
      </w:r>
      <w:r>
        <w:rPr>
          <w:rFonts w:cstheme="minorHAnsi"/>
          <w:sz w:val="24"/>
        </w:rPr>
        <w:tab/>
        <w:t>December 1, 2011</w:t>
      </w:r>
      <w:r w:rsidRPr="00D019FD">
        <w:rPr>
          <w:rFonts w:cstheme="minorHAnsi"/>
          <w:sz w:val="24"/>
        </w:rPr>
        <w:br/>
        <w:t>School to the De</w:t>
      </w:r>
      <w:r>
        <w:rPr>
          <w:rFonts w:cstheme="minorHAnsi"/>
          <w:sz w:val="24"/>
        </w:rPr>
        <w:t>an's Office</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
    <w:p w:rsidR="0078780D" w:rsidRPr="00D019FD" w:rsidRDefault="0078780D" w:rsidP="0078780D">
      <w:pPr>
        <w:spacing w:after="0" w:line="240" w:lineRule="auto"/>
        <w:rPr>
          <w:rFonts w:cstheme="minorHAnsi"/>
          <w:sz w:val="24"/>
        </w:rPr>
      </w:pPr>
    </w:p>
    <w:p w:rsidR="0078780D" w:rsidRPr="00D019FD" w:rsidRDefault="0078780D" w:rsidP="0078780D">
      <w:pPr>
        <w:numPr>
          <w:ilvl w:val="0"/>
          <w:numId w:val="3"/>
        </w:numPr>
        <w:tabs>
          <w:tab w:val="left" w:pos="6480"/>
        </w:tabs>
        <w:spacing w:after="0" w:line="240" w:lineRule="auto"/>
        <w:rPr>
          <w:rFonts w:cstheme="minorHAnsi"/>
          <w:sz w:val="24"/>
        </w:rPr>
      </w:pPr>
      <w:r w:rsidRPr="00D019FD">
        <w:rPr>
          <w:rFonts w:cstheme="minorHAnsi"/>
          <w:sz w:val="24"/>
        </w:rPr>
        <w:t>Selection Committee submits recommendations to Dean</w:t>
      </w:r>
      <w:r w:rsidRPr="00D019FD">
        <w:rPr>
          <w:rFonts w:cstheme="minorHAnsi"/>
          <w:sz w:val="24"/>
        </w:rPr>
        <w:tab/>
        <w:t>Februar</w:t>
      </w:r>
      <w:r>
        <w:rPr>
          <w:rFonts w:cstheme="minorHAnsi"/>
          <w:sz w:val="24"/>
        </w:rPr>
        <w:t>y 1, 2012</w:t>
      </w:r>
    </w:p>
    <w:p w:rsidR="0078780D" w:rsidRPr="00D019FD" w:rsidRDefault="0078780D" w:rsidP="0078780D">
      <w:pPr>
        <w:spacing w:after="0" w:line="240" w:lineRule="auto"/>
        <w:rPr>
          <w:rFonts w:cstheme="minorHAnsi"/>
          <w:sz w:val="24"/>
        </w:rPr>
      </w:pPr>
    </w:p>
    <w:p w:rsidR="0078780D" w:rsidRPr="00D019FD" w:rsidRDefault="0078780D" w:rsidP="0078780D">
      <w:pPr>
        <w:numPr>
          <w:ilvl w:val="0"/>
          <w:numId w:val="3"/>
        </w:numPr>
        <w:tabs>
          <w:tab w:val="left" w:pos="6480"/>
        </w:tabs>
        <w:spacing w:after="0" w:line="240" w:lineRule="auto"/>
        <w:rPr>
          <w:rFonts w:cstheme="minorHAnsi"/>
          <w:sz w:val="24"/>
        </w:rPr>
      </w:pPr>
      <w:r w:rsidRPr="00D019FD">
        <w:rPr>
          <w:rFonts w:cstheme="minorHAnsi"/>
          <w:sz w:val="24"/>
        </w:rPr>
        <w:t>Recipients of Sabbaticals no</w:t>
      </w:r>
      <w:r>
        <w:rPr>
          <w:rFonts w:cstheme="minorHAnsi"/>
          <w:sz w:val="24"/>
        </w:rPr>
        <w:t>tified of award</w:t>
      </w:r>
      <w:r>
        <w:rPr>
          <w:rFonts w:cstheme="minorHAnsi"/>
          <w:sz w:val="24"/>
        </w:rPr>
        <w:tab/>
        <w:t>March 15, 2012</w:t>
      </w:r>
    </w:p>
    <w:p w:rsidR="0078780D" w:rsidRPr="00D019FD" w:rsidRDefault="0078780D" w:rsidP="0078780D">
      <w:pPr>
        <w:spacing w:after="0" w:line="240" w:lineRule="auto"/>
        <w:rPr>
          <w:rFonts w:cstheme="minorHAnsi"/>
          <w:sz w:val="24"/>
        </w:rPr>
      </w:pPr>
    </w:p>
    <w:p w:rsidR="0078780D" w:rsidRPr="00D019FD" w:rsidRDefault="0078780D" w:rsidP="0078780D">
      <w:pPr>
        <w:numPr>
          <w:ilvl w:val="0"/>
          <w:numId w:val="3"/>
        </w:numPr>
        <w:tabs>
          <w:tab w:val="left" w:pos="6480"/>
        </w:tabs>
        <w:spacing w:after="0" w:line="240" w:lineRule="auto"/>
        <w:rPr>
          <w:rFonts w:cstheme="minorHAnsi"/>
          <w:sz w:val="24"/>
        </w:rPr>
      </w:pPr>
      <w:r w:rsidRPr="00D019FD">
        <w:rPr>
          <w:rFonts w:cstheme="minorHAnsi"/>
          <w:sz w:val="24"/>
        </w:rPr>
        <w:t>Recipients of Sa</w:t>
      </w:r>
      <w:r>
        <w:rPr>
          <w:rFonts w:cstheme="minorHAnsi"/>
          <w:sz w:val="24"/>
        </w:rPr>
        <w:t>bbaticals confirm acceptance of</w:t>
      </w:r>
      <w:r>
        <w:rPr>
          <w:rFonts w:cstheme="minorHAnsi"/>
          <w:sz w:val="24"/>
        </w:rPr>
        <w:tab/>
        <w:t>March 23, 2012</w:t>
      </w:r>
    </w:p>
    <w:p w:rsidR="0078780D" w:rsidRPr="00D019FD" w:rsidRDefault="0078780D" w:rsidP="0078780D">
      <w:pPr>
        <w:spacing w:after="0" w:line="240" w:lineRule="auto"/>
        <w:ind w:firstLine="720"/>
        <w:rPr>
          <w:rFonts w:cstheme="minorHAnsi"/>
          <w:sz w:val="24"/>
        </w:rPr>
      </w:pPr>
      <w:proofErr w:type="gramStart"/>
      <w:r>
        <w:rPr>
          <w:rFonts w:cstheme="minorHAnsi"/>
          <w:sz w:val="24"/>
        </w:rPr>
        <w:t>award</w:t>
      </w:r>
      <w:proofErr w:type="gramEnd"/>
      <w:r>
        <w:rPr>
          <w:rFonts w:cstheme="minorHAnsi"/>
          <w:sz w:val="24"/>
        </w:rPr>
        <w:t xml:space="preserve"> to Dean</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
    <w:p w:rsidR="0078780D" w:rsidRPr="00D019FD" w:rsidRDefault="0078780D" w:rsidP="0078780D">
      <w:pPr>
        <w:spacing w:after="0" w:line="240" w:lineRule="auto"/>
        <w:rPr>
          <w:rFonts w:cstheme="minorHAnsi"/>
          <w:sz w:val="24"/>
        </w:rPr>
      </w:pPr>
    </w:p>
    <w:p w:rsidR="0078780D" w:rsidRPr="00D019FD" w:rsidRDefault="0078780D" w:rsidP="0078780D">
      <w:pPr>
        <w:spacing w:after="0" w:line="240" w:lineRule="auto"/>
        <w:rPr>
          <w:rFonts w:cstheme="minorHAnsi"/>
          <w:sz w:val="24"/>
        </w:rPr>
      </w:pPr>
      <w:r w:rsidRPr="00D019FD">
        <w:rPr>
          <w:rFonts w:cstheme="minorHAnsi"/>
          <w:sz w:val="24"/>
        </w:rPr>
        <w:t>Please do not hesit</w:t>
      </w:r>
      <w:r>
        <w:rPr>
          <w:rFonts w:cstheme="minorHAnsi"/>
          <w:sz w:val="24"/>
        </w:rPr>
        <w:t>ate to contact Mary Patton at 273-1484 or e-mail her</w:t>
      </w:r>
      <w:r w:rsidRPr="00D019FD">
        <w:rPr>
          <w:rFonts w:cstheme="minorHAnsi"/>
          <w:sz w:val="24"/>
        </w:rPr>
        <w:t xml:space="preserve"> at </w:t>
      </w:r>
      <w:hyperlink r:id="rId9" w:history="1">
        <w:r w:rsidRPr="00324EDB">
          <w:rPr>
            <w:rStyle w:val="Hyperlink"/>
            <w:rFonts w:cstheme="minorHAnsi"/>
            <w:sz w:val="24"/>
            <w:szCs w:val="24"/>
          </w:rPr>
          <w:t>mpatton@arts.ufl.edu</w:t>
        </w:r>
      </w:hyperlink>
      <w:r>
        <w:rPr>
          <w:rFonts w:cstheme="minorHAnsi"/>
          <w:sz w:val="24"/>
          <w:szCs w:val="24"/>
        </w:rPr>
        <w:t xml:space="preserve"> </w:t>
      </w:r>
      <w:r w:rsidRPr="00D019FD">
        <w:rPr>
          <w:rFonts w:cstheme="minorHAnsi"/>
          <w:sz w:val="24"/>
          <w:szCs w:val="24"/>
        </w:rPr>
        <w:t>if you have questions about the sa</w:t>
      </w:r>
      <w:r>
        <w:rPr>
          <w:rFonts w:cstheme="minorHAnsi"/>
          <w:sz w:val="24"/>
          <w:szCs w:val="24"/>
        </w:rPr>
        <w:t>bbatical leave program for 2012-13</w:t>
      </w:r>
      <w:r w:rsidRPr="00D019FD">
        <w:rPr>
          <w:rFonts w:cstheme="minorHAnsi"/>
          <w:sz w:val="24"/>
        </w:rPr>
        <w:t>.</w:t>
      </w:r>
    </w:p>
    <w:p w:rsidR="0078780D" w:rsidRPr="00D019FD" w:rsidRDefault="0078780D" w:rsidP="0078780D">
      <w:pPr>
        <w:spacing w:after="0" w:line="240" w:lineRule="auto"/>
        <w:rPr>
          <w:rFonts w:cstheme="minorHAnsi"/>
          <w:sz w:val="24"/>
        </w:rPr>
      </w:pPr>
    </w:p>
    <w:p w:rsidR="00B445CD" w:rsidRDefault="007C168E" w:rsidP="0078780D">
      <w:pPr>
        <w:pStyle w:val="NoSpacing"/>
      </w:pPr>
    </w:p>
    <w:sectPr w:rsidR="00B445CD" w:rsidSect="009745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0D" w:rsidRDefault="0078780D" w:rsidP="0078780D">
      <w:pPr>
        <w:spacing w:after="0" w:line="240" w:lineRule="auto"/>
      </w:pPr>
      <w:r>
        <w:separator/>
      </w:r>
    </w:p>
  </w:endnote>
  <w:endnote w:type="continuationSeparator" w:id="0">
    <w:p w:rsidR="0078780D" w:rsidRDefault="0078780D" w:rsidP="0078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0D" w:rsidRDefault="0078780D" w:rsidP="0078780D">
      <w:pPr>
        <w:spacing w:after="0" w:line="240" w:lineRule="auto"/>
      </w:pPr>
      <w:r>
        <w:separator/>
      </w:r>
    </w:p>
  </w:footnote>
  <w:footnote w:type="continuationSeparator" w:id="0">
    <w:p w:rsidR="0078780D" w:rsidRDefault="0078780D" w:rsidP="0078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73" w:rsidRDefault="007C168E" w:rsidP="00881175"/>
  <w:p w:rsidR="00E80173" w:rsidRDefault="0078780D" w:rsidP="00A72614">
    <w:pPr>
      <w:spacing w:after="0" w:line="240" w:lineRule="auto"/>
      <w:rPr>
        <w:rStyle w:val="UnitHeading"/>
        <w:rFonts w:ascii="Palatino Linotype" w:hAnsi="Palatino Linotype"/>
        <w:i/>
        <w:sz w:val="18"/>
        <w:szCs w:val="18"/>
      </w:rPr>
    </w:pPr>
    <w:r>
      <w:rPr>
        <w:rStyle w:val="UnitHeading"/>
        <w:rFonts w:ascii="Palatino Linotype" w:hAnsi="Palatino Linotype"/>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00A"/>
    <w:multiLevelType w:val="hybridMultilevel"/>
    <w:tmpl w:val="5AE0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45694"/>
    <w:multiLevelType w:val="hybridMultilevel"/>
    <w:tmpl w:val="61A457B4"/>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A7F7C"/>
    <w:multiLevelType w:val="hybridMultilevel"/>
    <w:tmpl w:val="3C340AF4"/>
    <w:lvl w:ilvl="0" w:tplc="214A8B34">
      <w:start w:val="1"/>
      <w:numFmt w:val="decimal"/>
      <w:lvlText w:val="%1)"/>
      <w:lvlJc w:val="left"/>
      <w:pPr>
        <w:ind w:left="720" w:hanging="360"/>
      </w:pPr>
      <w:rPr>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CE0469"/>
    <w:multiLevelType w:val="hybridMultilevel"/>
    <w:tmpl w:val="B3C40CA2"/>
    <w:lvl w:ilvl="0" w:tplc="214A8B34">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013415"/>
    <w:multiLevelType w:val="hybridMultilevel"/>
    <w:tmpl w:val="A1604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535BDE"/>
    <w:multiLevelType w:val="hybridMultilevel"/>
    <w:tmpl w:val="FAE6D87E"/>
    <w:lvl w:ilvl="0" w:tplc="0C48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0D"/>
    <w:rsid w:val="0003370F"/>
    <w:rsid w:val="003D10D6"/>
    <w:rsid w:val="0078780D"/>
    <w:rsid w:val="007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780D"/>
    <w:pPr>
      <w:spacing w:after="0" w:line="240" w:lineRule="auto"/>
    </w:pPr>
  </w:style>
  <w:style w:type="character" w:customStyle="1" w:styleId="UnitHeading">
    <w:name w:val="Unit Heading"/>
    <w:basedOn w:val="DefaultParagraphFont"/>
    <w:rsid w:val="0078780D"/>
    <w:rPr>
      <w:color w:val="0021A5"/>
    </w:rPr>
  </w:style>
  <w:style w:type="character" w:styleId="Hyperlink">
    <w:name w:val="Hyperlink"/>
    <w:basedOn w:val="DefaultParagraphFont"/>
    <w:unhideWhenUsed/>
    <w:rsid w:val="0078780D"/>
    <w:rPr>
      <w:color w:val="0000FF" w:themeColor="hyperlink"/>
      <w:u w:val="single"/>
    </w:rPr>
  </w:style>
  <w:style w:type="paragraph" w:styleId="BodyText">
    <w:name w:val="Body Text"/>
    <w:basedOn w:val="Normal"/>
    <w:link w:val="BodyTextChar"/>
    <w:rsid w:val="0078780D"/>
    <w:pPr>
      <w:spacing w:after="0" w:line="240" w:lineRule="auto"/>
      <w:ind w:firstLine="360"/>
    </w:pPr>
    <w:rPr>
      <w:rFonts w:ascii="Times New Roman" w:hAnsi="Times New Roman"/>
      <w:b/>
      <w:bCs/>
      <w:sz w:val="24"/>
    </w:rPr>
  </w:style>
  <w:style w:type="character" w:customStyle="1" w:styleId="BodyTextChar">
    <w:name w:val="Body Text Char"/>
    <w:basedOn w:val="DefaultParagraphFont"/>
    <w:link w:val="BodyText"/>
    <w:rsid w:val="0078780D"/>
    <w:rPr>
      <w:rFonts w:ascii="Times New Roman" w:eastAsiaTheme="minorEastAsia" w:hAnsi="Times New Roman"/>
      <w:b/>
      <w:bCs/>
      <w:sz w:val="24"/>
    </w:rPr>
  </w:style>
  <w:style w:type="paragraph" w:styleId="BodyText2">
    <w:name w:val="Body Text 2"/>
    <w:basedOn w:val="Normal"/>
    <w:link w:val="BodyText2Char"/>
    <w:rsid w:val="0078780D"/>
    <w:pPr>
      <w:spacing w:after="120" w:line="480" w:lineRule="auto"/>
      <w:ind w:firstLine="360"/>
    </w:pPr>
  </w:style>
  <w:style w:type="character" w:customStyle="1" w:styleId="BodyText2Char">
    <w:name w:val="Body Text 2 Char"/>
    <w:basedOn w:val="DefaultParagraphFont"/>
    <w:link w:val="BodyText2"/>
    <w:rsid w:val="0078780D"/>
    <w:rPr>
      <w:rFonts w:eastAsiaTheme="minorEastAsia"/>
    </w:rPr>
  </w:style>
  <w:style w:type="paragraph" w:styleId="ListParagraph">
    <w:name w:val="List Paragraph"/>
    <w:basedOn w:val="Normal"/>
    <w:uiPriority w:val="34"/>
    <w:qFormat/>
    <w:rsid w:val="0078780D"/>
    <w:pPr>
      <w:spacing w:after="0" w:line="240" w:lineRule="auto"/>
      <w:ind w:left="720" w:firstLine="360"/>
      <w:contextualSpacing/>
    </w:pPr>
  </w:style>
  <w:style w:type="character" w:customStyle="1" w:styleId="NoSpacingChar">
    <w:name w:val="No Spacing Char"/>
    <w:basedOn w:val="DefaultParagraphFont"/>
    <w:link w:val="NoSpacing"/>
    <w:uiPriority w:val="1"/>
    <w:rsid w:val="0078780D"/>
  </w:style>
  <w:style w:type="paragraph" w:styleId="BalloonText">
    <w:name w:val="Balloon Text"/>
    <w:basedOn w:val="Normal"/>
    <w:link w:val="BalloonTextChar"/>
    <w:uiPriority w:val="99"/>
    <w:semiHidden/>
    <w:unhideWhenUsed/>
    <w:rsid w:val="0078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0D"/>
    <w:rPr>
      <w:rFonts w:ascii="Tahoma" w:eastAsiaTheme="minorEastAsia" w:hAnsi="Tahoma" w:cs="Tahoma"/>
      <w:sz w:val="16"/>
      <w:szCs w:val="16"/>
    </w:rPr>
  </w:style>
  <w:style w:type="paragraph" w:styleId="Header">
    <w:name w:val="header"/>
    <w:basedOn w:val="Normal"/>
    <w:link w:val="HeaderChar"/>
    <w:uiPriority w:val="99"/>
    <w:unhideWhenUsed/>
    <w:rsid w:val="0078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0D"/>
    <w:rPr>
      <w:rFonts w:eastAsiaTheme="minorEastAsia"/>
    </w:rPr>
  </w:style>
  <w:style w:type="paragraph" w:styleId="Footer">
    <w:name w:val="footer"/>
    <w:basedOn w:val="Normal"/>
    <w:link w:val="FooterChar"/>
    <w:uiPriority w:val="99"/>
    <w:unhideWhenUsed/>
    <w:rsid w:val="0078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0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780D"/>
    <w:pPr>
      <w:spacing w:after="0" w:line="240" w:lineRule="auto"/>
    </w:pPr>
  </w:style>
  <w:style w:type="character" w:customStyle="1" w:styleId="UnitHeading">
    <w:name w:val="Unit Heading"/>
    <w:basedOn w:val="DefaultParagraphFont"/>
    <w:rsid w:val="0078780D"/>
    <w:rPr>
      <w:color w:val="0021A5"/>
    </w:rPr>
  </w:style>
  <w:style w:type="character" w:styleId="Hyperlink">
    <w:name w:val="Hyperlink"/>
    <w:basedOn w:val="DefaultParagraphFont"/>
    <w:unhideWhenUsed/>
    <w:rsid w:val="0078780D"/>
    <w:rPr>
      <w:color w:val="0000FF" w:themeColor="hyperlink"/>
      <w:u w:val="single"/>
    </w:rPr>
  </w:style>
  <w:style w:type="paragraph" w:styleId="BodyText">
    <w:name w:val="Body Text"/>
    <w:basedOn w:val="Normal"/>
    <w:link w:val="BodyTextChar"/>
    <w:rsid w:val="0078780D"/>
    <w:pPr>
      <w:spacing w:after="0" w:line="240" w:lineRule="auto"/>
      <w:ind w:firstLine="360"/>
    </w:pPr>
    <w:rPr>
      <w:rFonts w:ascii="Times New Roman" w:hAnsi="Times New Roman"/>
      <w:b/>
      <w:bCs/>
      <w:sz w:val="24"/>
    </w:rPr>
  </w:style>
  <w:style w:type="character" w:customStyle="1" w:styleId="BodyTextChar">
    <w:name w:val="Body Text Char"/>
    <w:basedOn w:val="DefaultParagraphFont"/>
    <w:link w:val="BodyText"/>
    <w:rsid w:val="0078780D"/>
    <w:rPr>
      <w:rFonts w:ascii="Times New Roman" w:eastAsiaTheme="minorEastAsia" w:hAnsi="Times New Roman"/>
      <w:b/>
      <w:bCs/>
      <w:sz w:val="24"/>
    </w:rPr>
  </w:style>
  <w:style w:type="paragraph" w:styleId="BodyText2">
    <w:name w:val="Body Text 2"/>
    <w:basedOn w:val="Normal"/>
    <w:link w:val="BodyText2Char"/>
    <w:rsid w:val="0078780D"/>
    <w:pPr>
      <w:spacing w:after="120" w:line="480" w:lineRule="auto"/>
      <w:ind w:firstLine="360"/>
    </w:pPr>
  </w:style>
  <w:style w:type="character" w:customStyle="1" w:styleId="BodyText2Char">
    <w:name w:val="Body Text 2 Char"/>
    <w:basedOn w:val="DefaultParagraphFont"/>
    <w:link w:val="BodyText2"/>
    <w:rsid w:val="0078780D"/>
    <w:rPr>
      <w:rFonts w:eastAsiaTheme="minorEastAsia"/>
    </w:rPr>
  </w:style>
  <w:style w:type="paragraph" w:styleId="ListParagraph">
    <w:name w:val="List Paragraph"/>
    <w:basedOn w:val="Normal"/>
    <w:uiPriority w:val="34"/>
    <w:qFormat/>
    <w:rsid w:val="0078780D"/>
    <w:pPr>
      <w:spacing w:after="0" w:line="240" w:lineRule="auto"/>
      <w:ind w:left="720" w:firstLine="360"/>
      <w:contextualSpacing/>
    </w:pPr>
  </w:style>
  <w:style w:type="character" w:customStyle="1" w:styleId="NoSpacingChar">
    <w:name w:val="No Spacing Char"/>
    <w:basedOn w:val="DefaultParagraphFont"/>
    <w:link w:val="NoSpacing"/>
    <w:uiPriority w:val="1"/>
    <w:rsid w:val="0078780D"/>
  </w:style>
  <w:style w:type="paragraph" w:styleId="BalloonText">
    <w:name w:val="Balloon Text"/>
    <w:basedOn w:val="Normal"/>
    <w:link w:val="BalloonTextChar"/>
    <w:uiPriority w:val="99"/>
    <w:semiHidden/>
    <w:unhideWhenUsed/>
    <w:rsid w:val="0078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0D"/>
    <w:rPr>
      <w:rFonts w:ascii="Tahoma" w:eastAsiaTheme="minorEastAsia" w:hAnsi="Tahoma" w:cs="Tahoma"/>
      <w:sz w:val="16"/>
      <w:szCs w:val="16"/>
    </w:rPr>
  </w:style>
  <w:style w:type="paragraph" w:styleId="Header">
    <w:name w:val="header"/>
    <w:basedOn w:val="Normal"/>
    <w:link w:val="HeaderChar"/>
    <w:uiPriority w:val="99"/>
    <w:unhideWhenUsed/>
    <w:rsid w:val="0078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0D"/>
    <w:rPr>
      <w:rFonts w:eastAsiaTheme="minorEastAsia"/>
    </w:rPr>
  </w:style>
  <w:style w:type="paragraph" w:styleId="Footer">
    <w:name w:val="footer"/>
    <w:basedOn w:val="Normal"/>
    <w:link w:val="FooterChar"/>
    <w:uiPriority w:val="99"/>
    <w:unhideWhenUsed/>
    <w:rsid w:val="0078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0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fl.edu/online-fo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atton@art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Patton,Mary B</dc:creator>
  <cp:lastModifiedBy>Patton,Mary B</cp:lastModifiedBy>
  <cp:revision>2</cp:revision>
  <dcterms:created xsi:type="dcterms:W3CDTF">2011-09-21T15:16:00Z</dcterms:created>
  <dcterms:modified xsi:type="dcterms:W3CDTF">2011-09-21T15:30:00Z</dcterms:modified>
</cp:coreProperties>
</file>