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30E" w:rsidRPr="00E673A1" w:rsidRDefault="0026130E" w:rsidP="0026130E">
      <w:pPr>
        <w:jc w:val="center"/>
        <w:rPr>
          <w:b/>
        </w:rPr>
      </w:pPr>
    </w:p>
    <w:p w:rsidR="006120D1" w:rsidRDefault="001F0806" w:rsidP="0026130E">
      <w:pPr>
        <w:jc w:val="center"/>
        <w:rPr>
          <w:b/>
        </w:rPr>
      </w:pPr>
      <w:r>
        <w:rPr>
          <w:b/>
        </w:rPr>
        <w:t>COURSE SYLLABUS TEMPLATE</w:t>
      </w:r>
    </w:p>
    <w:p w:rsidR="0026130E" w:rsidRPr="00E673A1" w:rsidRDefault="001F0806" w:rsidP="0026130E">
      <w:pPr>
        <w:jc w:val="center"/>
        <w:rPr>
          <w:b/>
        </w:rPr>
      </w:pPr>
      <w:r>
        <w:rPr>
          <w:b/>
        </w:rPr>
        <w:t>COLLEGE OF FINE ARTS</w:t>
      </w:r>
    </w:p>
    <w:p w:rsidR="0026130E" w:rsidRPr="00E04B4D" w:rsidRDefault="0026130E" w:rsidP="00E04B4D">
      <w:pPr>
        <w:rPr>
          <w:sz w:val="20"/>
          <w:szCs w:val="20"/>
        </w:rPr>
      </w:pPr>
    </w:p>
    <w:p w:rsidR="0026130E" w:rsidRPr="00E673A1" w:rsidRDefault="0026130E" w:rsidP="0026130E">
      <w:pPr>
        <w:rPr>
          <w:sz w:val="22"/>
          <w:szCs w:val="22"/>
        </w:rPr>
      </w:pPr>
    </w:p>
    <w:p w:rsidR="001F0806" w:rsidRPr="00E04B4D" w:rsidRDefault="00104105" w:rsidP="00836BAF">
      <w:pPr>
        <w:rPr>
          <w:b/>
        </w:rPr>
      </w:pPr>
      <w:r>
        <w:rPr>
          <w:b/>
        </w:rPr>
        <w:t>Course Number and Title</w:t>
      </w:r>
    </w:p>
    <w:p w:rsidR="001F0806" w:rsidRPr="00E04B4D" w:rsidRDefault="00104105" w:rsidP="00836BAF">
      <w:pPr>
        <w:rPr>
          <w:b/>
        </w:rPr>
      </w:pPr>
      <w:r>
        <w:rPr>
          <w:b/>
        </w:rPr>
        <w:t>Meeting Times and Location</w:t>
      </w:r>
    </w:p>
    <w:p w:rsidR="001F0806" w:rsidRPr="00E04B4D" w:rsidRDefault="00104105" w:rsidP="00836BAF">
      <w:pPr>
        <w:rPr>
          <w:b/>
        </w:rPr>
      </w:pPr>
      <w:r>
        <w:rPr>
          <w:b/>
        </w:rPr>
        <w:t>Credit Hours</w:t>
      </w:r>
    </w:p>
    <w:p w:rsidR="001F0806" w:rsidRPr="00E04B4D" w:rsidRDefault="00104105" w:rsidP="00836BAF">
      <w:pPr>
        <w:rPr>
          <w:b/>
        </w:rPr>
      </w:pPr>
      <w:r>
        <w:rPr>
          <w:b/>
        </w:rPr>
        <w:t>Instructor</w:t>
      </w:r>
    </w:p>
    <w:p w:rsidR="001F0806" w:rsidRPr="00E04B4D" w:rsidRDefault="001F0806" w:rsidP="00836BAF">
      <w:pPr>
        <w:rPr>
          <w:b/>
        </w:rPr>
      </w:pPr>
      <w:r w:rsidRPr="00E04B4D">
        <w:rPr>
          <w:b/>
        </w:rPr>
        <w:t>Instr</w:t>
      </w:r>
      <w:r w:rsidR="00104105">
        <w:rPr>
          <w:b/>
        </w:rPr>
        <w:t>uctor Office Location and Hours</w:t>
      </w:r>
    </w:p>
    <w:p w:rsidR="001F0806" w:rsidRPr="00E04B4D" w:rsidRDefault="00104105" w:rsidP="00836BAF">
      <w:pPr>
        <w:rPr>
          <w:b/>
        </w:rPr>
      </w:pPr>
      <w:r>
        <w:rPr>
          <w:b/>
        </w:rPr>
        <w:t>Instructor Contact Information</w:t>
      </w:r>
    </w:p>
    <w:p w:rsidR="001F0806" w:rsidRDefault="001F0806" w:rsidP="00836BAF"/>
    <w:p w:rsidR="001F0806" w:rsidRPr="00E04B4D" w:rsidRDefault="00104105" w:rsidP="00836BAF">
      <w:pPr>
        <w:rPr>
          <w:b/>
        </w:rPr>
      </w:pPr>
      <w:r>
        <w:rPr>
          <w:b/>
        </w:rPr>
        <w:t>Course Description</w:t>
      </w:r>
    </w:p>
    <w:p w:rsidR="001F0806" w:rsidRDefault="001F0806" w:rsidP="00836BAF"/>
    <w:p w:rsidR="001F0806" w:rsidRPr="00E04B4D" w:rsidRDefault="00104105" w:rsidP="00836BAF">
      <w:pPr>
        <w:rPr>
          <w:b/>
        </w:rPr>
      </w:pPr>
      <w:r>
        <w:rPr>
          <w:b/>
        </w:rPr>
        <w:t>Course Objectives/Goals</w:t>
      </w:r>
    </w:p>
    <w:p w:rsidR="001F0806" w:rsidRDefault="001F0806" w:rsidP="00836BAF"/>
    <w:p w:rsidR="001F0806" w:rsidRDefault="001F0806" w:rsidP="00836BAF">
      <w:r w:rsidRPr="00E04B4D">
        <w:rPr>
          <w:b/>
        </w:rPr>
        <w:t>Course Outline</w:t>
      </w:r>
      <w:r>
        <w:t xml:space="preserve"> (Topics, or, preferably, a more detailed listing of topics, assignments</w:t>
      </w:r>
      <w:r w:rsidR="00104105">
        <w:t>, assessments, papers, etc.)</w:t>
      </w:r>
    </w:p>
    <w:p w:rsidR="009F1F04" w:rsidRPr="001F0806" w:rsidRDefault="009F1F04" w:rsidP="001F0806">
      <w:pPr>
        <w:rPr>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6424"/>
      </w:tblGrid>
      <w:tr w:rsidR="00A930D4" w:rsidRPr="00A930D4" w:rsidTr="003234AF">
        <w:tc>
          <w:tcPr>
            <w:tcW w:w="776"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Week</w:t>
            </w:r>
          </w:p>
        </w:tc>
        <w:tc>
          <w:tcPr>
            <w:tcW w:w="6424"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Topic</w:t>
            </w:r>
          </w:p>
        </w:tc>
      </w:tr>
      <w:tr w:rsidR="00A930D4" w:rsidRPr="00A930D4" w:rsidTr="003234AF">
        <w:tc>
          <w:tcPr>
            <w:tcW w:w="776"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1</w:t>
            </w:r>
          </w:p>
        </w:tc>
        <w:tc>
          <w:tcPr>
            <w:tcW w:w="6424" w:type="dxa"/>
          </w:tcPr>
          <w:p w:rsidR="00A930D4" w:rsidRPr="00A930D4" w:rsidRDefault="00A930D4" w:rsidP="00A930D4">
            <w:pPr>
              <w:widowControl w:val="0"/>
              <w:tabs>
                <w:tab w:val="left" w:pos="360"/>
              </w:tabs>
              <w:autoSpaceDE w:val="0"/>
              <w:autoSpaceDN w:val="0"/>
              <w:adjustRightInd w:val="0"/>
              <w:rPr>
                <w:rFonts w:cs="Courier New"/>
                <w:szCs w:val="20"/>
              </w:rPr>
            </w:pPr>
          </w:p>
        </w:tc>
      </w:tr>
      <w:tr w:rsidR="00A930D4" w:rsidRPr="00A930D4" w:rsidTr="003234AF">
        <w:tc>
          <w:tcPr>
            <w:tcW w:w="776"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2</w:t>
            </w:r>
          </w:p>
        </w:tc>
        <w:tc>
          <w:tcPr>
            <w:tcW w:w="6424" w:type="dxa"/>
          </w:tcPr>
          <w:p w:rsidR="00A930D4" w:rsidRPr="00A930D4" w:rsidRDefault="00A930D4" w:rsidP="00A930D4">
            <w:pPr>
              <w:widowControl w:val="0"/>
              <w:tabs>
                <w:tab w:val="left" w:pos="360"/>
              </w:tabs>
              <w:autoSpaceDE w:val="0"/>
              <w:autoSpaceDN w:val="0"/>
              <w:adjustRightInd w:val="0"/>
              <w:rPr>
                <w:rFonts w:cs="Courier New"/>
                <w:szCs w:val="20"/>
              </w:rPr>
            </w:pPr>
          </w:p>
        </w:tc>
      </w:tr>
      <w:tr w:rsidR="00A930D4" w:rsidRPr="00A930D4" w:rsidTr="003234AF">
        <w:tc>
          <w:tcPr>
            <w:tcW w:w="776"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3</w:t>
            </w:r>
          </w:p>
        </w:tc>
        <w:tc>
          <w:tcPr>
            <w:tcW w:w="6424" w:type="dxa"/>
          </w:tcPr>
          <w:p w:rsidR="00A930D4" w:rsidRPr="00A930D4" w:rsidRDefault="00A930D4" w:rsidP="00A930D4">
            <w:pPr>
              <w:widowControl w:val="0"/>
              <w:tabs>
                <w:tab w:val="left" w:pos="360"/>
              </w:tabs>
              <w:autoSpaceDE w:val="0"/>
              <w:autoSpaceDN w:val="0"/>
              <w:adjustRightInd w:val="0"/>
              <w:rPr>
                <w:rFonts w:cs="Courier New"/>
                <w:szCs w:val="20"/>
              </w:rPr>
            </w:pPr>
          </w:p>
        </w:tc>
      </w:tr>
      <w:tr w:rsidR="00A930D4" w:rsidRPr="00A930D4" w:rsidTr="003234AF">
        <w:tc>
          <w:tcPr>
            <w:tcW w:w="776"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4</w:t>
            </w:r>
          </w:p>
        </w:tc>
        <w:tc>
          <w:tcPr>
            <w:tcW w:w="6424" w:type="dxa"/>
          </w:tcPr>
          <w:p w:rsidR="00A930D4" w:rsidRPr="00A930D4" w:rsidRDefault="00A930D4" w:rsidP="00A930D4">
            <w:pPr>
              <w:widowControl w:val="0"/>
              <w:tabs>
                <w:tab w:val="left" w:pos="360"/>
              </w:tabs>
              <w:autoSpaceDE w:val="0"/>
              <w:autoSpaceDN w:val="0"/>
              <w:adjustRightInd w:val="0"/>
              <w:rPr>
                <w:rFonts w:cs="Courier New"/>
                <w:szCs w:val="20"/>
              </w:rPr>
            </w:pPr>
          </w:p>
        </w:tc>
      </w:tr>
      <w:tr w:rsidR="00A930D4" w:rsidRPr="00A930D4" w:rsidTr="003234AF">
        <w:tc>
          <w:tcPr>
            <w:tcW w:w="776"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5</w:t>
            </w:r>
          </w:p>
        </w:tc>
        <w:tc>
          <w:tcPr>
            <w:tcW w:w="6424" w:type="dxa"/>
          </w:tcPr>
          <w:p w:rsidR="00A930D4" w:rsidRPr="00A930D4" w:rsidRDefault="00A930D4" w:rsidP="00A930D4">
            <w:pPr>
              <w:widowControl w:val="0"/>
              <w:tabs>
                <w:tab w:val="left" w:pos="360"/>
              </w:tabs>
              <w:autoSpaceDE w:val="0"/>
              <w:autoSpaceDN w:val="0"/>
              <w:adjustRightInd w:val="0"/>
              <w:rPr>
                <w:rFonts w:cs="Courier New"/>
                <w:szCs w:val="20"/>
              </w:rPr>
            </w:pPr>
          </w:p>
        </w:tc>
      </w:tr>
      <w:tr w:rsidR="00A930D4" w:rsidRPr="00A930D4" w:rsidTr="003234AF">
        <w:tc>
          <w:tcPr>
            <w:tcW w:w="776"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6</w:t>
            </w:r>
          </w:p>
        </w:tc>
        <w:tc>
          <w:tcPr>
            <w:tcW w:w="6424" w:type="dxa"/>
          </w:tcPr>
          <w:p w:rsidR="00A930D4" w:rsidRPr="00A930D4" w:rsidRDefault="00A930D4" w:rsidP="00A930D4">
            <w:pPr>
              <w:widowControl w:val="0"/>
              <w:tabs>
                <w:tab w:val="left" w:pos="360"/>
              </w:tabs>
              <w:autoSpaceDE w:val="0"/>
              <w:autoSpaceDN w:val="0"/>
              <w:adjustRightInd w:val="0"/>
              <w:rPr>
                <w:rFonts w:cs="Courier New"/>
                <w:szCs w:val="20"/>
              </w:rPr>
            </w:pPr>
          </w:p>
        </w:tc>
      </w:tr>
      <w:tr w:rsidR="00A930D4" w:rsidRPr="00A930D4" w:rsidTr="003234AF">
        <w:tc>
          <w:tcPr>
            <w:tcW w:w="776"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7</w:t>
            </w:r>
          </w:p>
        </w:tc>
        <w:tc>
          <w:tcPr>
            <w:tcW w:w="6424" w:type="dxa"/>
          </w:tcPr>
          <w:p w:rsidR="00A930D4" w:rsidRPr="00A930D4" w:rsidRDefault="00A930D4" w:rsidP="00A930D4">
            <w:pPr>
              <w:widowControl w:val="0"/>
              <w:tabs>
                <w:tab w:val="left" w:pos="360"/>
              </w:tabs>
              <w:autoSpaceDE w:val="0"/>
              <w:autoSpaceDN w:val="0"/>
              <w:adjustRightInd w:val="0"/>
              <w:rPr>
                <w:rFonts w:cs="Courier New"/>
                <w:szCs w:val="20"/>
              </w:rPr>
            </w:pPr>
          </w:p>
        </w:tc>
      </w:tr>
      <w:tr w:rsidR="00A930D4" w:rsidRPr="00A930D4" w:rsidTr="003234AF">
        <w:tc>
          <w:tcPr>
            <w:tcW w:w="776"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8</w:t>
            </w:r>
          </w:p>
        </w:tc>
        <w:tc>
          <w:tcPr>
            <w:tcW w:w="6424" w:type="dxa"/>
          </w:tcPr>
          <w:p w:rsidR="00A930D4" w:rsidRPr="00A930D4" w:rsidRDefault="00A930D4" w:rsidP="00A930D4">
            <w:pPr>
              <w:widowControl w:val="0"/>
              <w:tabs>
                <w:tab w:val="left" w:pos="360"/>
              </w:tabs>
              <w:autoSpaceDE w:val="0"/>
              <w:autoSpaceDN w:val="0"/>
              <w:adjustRightInd w:val="0"/>
              <w:rPr>
                <w:rFonts w:cs="Courier New"/>
                <w:szCs w:val="20"/>
              </w:rPr>
            </w:pPr>
          </w:p>
        </w:tc>
      </w:tr>
      <w:tr w:rsidR="00A930D4" w:rsidRPr="00A930D4" w:rsidTr="003234AF">
        <w:tc>
          <w:tcPr>
            <w:tcW w:w="776"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9</w:t>
            </w:r>
          </w:p>
        </w:tc>
        <w:tc>
          <w:tcPr>
            <w:tcW w:w="6424" w:type="dxa"/>
          </w:tcPr>
          <w:p w:rsidR="00A930D4" w:rsidRPr="00A930D4" w:rsidRDefault="00A930D4" w:rsidP="00A930D4">
            <w:pPr>
              <w:widowControl w:val="0"/>
              <w:tabs>
                <w:tab w:val="left" w:pos="360"/>
              </w:tabs>
              <w:autoSpaceDE w:val="0"/>
              <w:autoSpaceDN w:val="0"/>
              <w:adjustRightInd w:val="0"/>
              <w:rPr>
                <w:rFonts w:cs="Courier New"/>
                <w:szCs w:val="20"/>
              </w:rPr>
            </w:pPr>
          </w:p>
        </w:tc>
      </w:tr>
      <w:tr w:rsidR="00A930D4" w:rsidRPr="00A930D4" w:rsidTr="003234AF">
        <w:tc>
          <w:tcPr>
            <w:tcW w:w="776"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10</w:t>
            </w:r>
          </w:p>
        </w:tc>
        <w:tc>
          <w:tcPr>
            <w:tcW w:w="6424" w:type="dxa"/>
          </w:tcPr>
          <w:p w:rsidR="00A930D4" w:rsidRPr="00A930D4" w:rsidRDefault="00A930D4" w:rsidP="00A930D4">
            <w:pPr>
              <w:widowControl w:val="0"/>
              <w:tabs>
                <w:tab w:val="left" w:pos="360"/>
              </w:tabs>
              <w:autoSpaceDE w:val="0"/>
              <w:autoSpaceDN w:val="0"/>
              <w:adjustRightInd w:val="0"/>
              <w:rPr>
                <w:rFonts w:cs="Courier New"/>
                <w:szCs w:val="20"/>
              </w:rPr>
            </w:pPr>
          </w:p>
        </w:tc>
      </w:tr>
      <w:tr w:rsidR="00A930D4" w:rsidRPr="00A930D4" w:rsidTr="003234AF">
        <w:tc>
          <w:tcPr>
            <w:tcW w:w="776"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11</w:t>
            </w:r>
          </w:p>
        </w:tc>
        <w:tc>
          <w:tcPr>
            <w:tcW w:w="6424" w:type="dxa"/>
          </w:tcPr>
          <w:p w:rsidR="00A930D4" w:rsidRPr="00A930D4" w:rsidRDefault="00A930D4" w:rsidP="00A930D4">
            <w:pPr>
              <w:widowControl w:val="0"/>
              <w:tabs>
                <w:tab w:val="left" w:pos="360"/>
              </w:tabs>
              <w:autoSpaceDE w:val="0"/>
              <w:autoSpaceDN w:val="0"/>
              <w:adjustRightInd w:val="0"/>
              <w:rPr>
                <w:rFonts w:cs="Courier New"/>
                <w:szCs w:val="20"/>
              </w:rPr>
            </w:pPr>
          </w:p>
        </w:tc>
      </w:tr>
      <w:tr w:rsidR="00A930D4" w:rsidRPr="00A930D4" w:rsidTr="003234AF">
        <w:tc>
          <w:tcPr>
            <w:tcW w:w="776"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12</w:t>
            </w:r>
          </w:p>
        </w:tc>
        <w:tc>
          <w:tcPr>
            <w:tcW w:w="6424" w:type="dxa"/>
          </w:tcPr>
          <w:p w:rsidR="00A930D4" w:rsidRPr="00A930D4" w:rsidRDefault="00A930D4" w:rsidP="00A930D4">
            <w:pPr>
              <w:widowControl w:val="0"/>
              <w:tabs>
                <w:tab w:val="left" w:pos="360"/>
              </w:tabs>
              <w:autoSpaceDE w:val="0"/>
              <w:autoSpaceDN w:val="0"/>
              <w:adjustRightInd w:val="0"/>
              <w:rPr>
                <w:rFonts w:cs="Courier New"/>
                <w:szCs w:val="20"/>
              </w:rPr>
            </w:pPr>
          </w:p>
        </w:tc>
      </w:tr>
      <w:tr w:rsidR="00A930D4" w:rsidRPr="00A930D4" w:rsidTr="003234AF">
        <w:tc>
          <w:tcPr>
            <w:tcW w:w="776"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13</w:t>
            </w:r>
          </w:p>
        </w:tc>
        <w:tc>
          <w:tcPr>
            <w:tcW w:w="6424" w:type="dxa"/>
          </w:tcPr>
          <w:p w:rsidR="00A930D4" w:rsidRPr="00A930D4" w:rsidRDefault="00A930D4" w:rsidP="00A930D4">
            <w:pPr>
              <w:widowControl w:val="0"/>
              <w:tabs>
                <w:tab w:val="left" w:pos="360"/>
              </w:tabs>
              <w:autoSpaceDE w:val="0"/>
              <w:autoSpaceDN w:val="0"/>
              <w:adjustRightInd w:val="0"/>
              <w:rPr>
                <w:rFonts w:cs="Courier New"/>
                <w:szCs w:val="20"/>
              </w:rPr>
            </w:pPr>
          </w:p>
        </w:tc>
      </w:tr>
      <w:tr w:rsidR="00A930D4" w:rsidRPr="00A930D4" w:rsidTr="003234AF">
        <w:tc>
          <w:tcPr>
            <w:tcW w:w="776"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14</w:t>
            </w:r>
          </w:p>
        </w:tc>
        <w:tc>
          <w:tcPr>
            <w:tcW w:w="6424" w:type="dxa"/>
          </w:tcPr>
          <w:p w:rsidR="00A930D4" w:rsidRPr="00A930D4" w:rsidRDefault="00A930D4" w:rsidP="00A930D4">
            <w:pPr>
              <w:widowControl w:val="0"/>
              <w:tabs>
                <w:tab w:val="left" w:pos="360"/>
              </w:tabs>
              <w:autoSpaceDE w:val="0"/>
              <w:autoSpaceDN w:val="0"/>
              <w:adjustRightInd w:val="0"/>
              <w:rPr>
                <w:rFonts w:cs="Courier New"/>
                <w:szCs w:val="20"/>
              </w:rPr>
            </w:pPr>
          </w:p>
        </w:tc>
      </w:tr>
      <w:tr w:rsidR="00A930D4" w:rsidRPr="00A930D4" w:rsidTr="003234AF">
        <w:tc>
          <w:tcPr>
            <w:tcW w:w="776" w:type="dxa"/>
          </w:tcPr>
          <w:p w:rsidR="00A930D4" w:rsidRPr="00A930D4" w:rsidRDefault="00A930D4" w:rsidP="00A930D4">
            <w:pPr>
              <w:widowControl w:val="0"/>
              <w:tabs>
                <w:tab w:val="left" w:pos="360"/>
              </w:tabs>
              <w:autoSpaceDE w:val="0"/>
              <w:autoSpaceDN w:val="0"/>
              <w:adjustRightInd w:val="0"/>
              <w:rPr>
                <w:rFonts w:cs="Courier New"/>
                <w:szCs w:val="20"/>
              </w:rPr>
            </w:pPr>
            <w:r w:rsidRPr="00A930D4">
              <w:rPr>
                <w:rFonts w:cs="Courier New"/>
                <w:szCs w:val="20"/>
              </w:rPr>
              <w:t>15</w:t>
            </w:r>
          </w:p>
        </w:tc>
        <w:tc>
          <w:tcPr>
            <w:tcW w:w="6424" w:type="dxa"/>
          </w:tcPr>
          <w:p w:rsidR="00A930D4" w:rsidRPr="00A930D4" w:rsidRDefault="00A930D4" w:rsidP="00A930D4">
            <w:pPr>
              <w:widowControl w:val="0"/>
              <w:tabs>
                <w:tab w:val="left" w:pos="360"/>
              </w:tabs>
              <w:autoSpaceDE w:val="0"/>
              <w:autoSpaceDN w:val="0"/>
              <w:adjustRightInd w:val="0"/>
              <w:rPr>
                <w:rFonts w:cs="Courier New"/>
                <w:szCs w:val="20"/>
              </w:rPr>
            </w:pPr>
          </w:p>
        </w:tc>
      </w:tr>
    </w:tbl>
    <w:p w:rsidR="003234AF" w:rsidRDefault="003234AF" w:rsidP="003234AF">
      <w:pPr>
        <w:ind w:left="720"/>
      </w:pPr>
    </w:p>
    <w:p w:rsidR="009F1F04" w:rsidRPr="00E04B4D" w:rsidRDefault="003234AF" w:rsidP="00635826">
      <w:pPr>
        <w:rPr>
          <w:b/>
        </w:rPr>
      </w:pPr>
      <w:r>
        <w:br w:type="page"/>
      </w:r>
      <w:r w:rsidR="001F0806" w:rsidRPr="00E04B4D">
        <w:rPr>
          <w:b/>
        </w:rPr>
        <w:lastRenderedPageBreak/>
        <w:t>Evaluations and Grades</w:t>
      </w:r>
    </w:p>
    <w:p w:rsidR="00670494" w:rsidRPr="008553C6" w:rsidRDefault="00670494" w:rsidP="00670494">
      <w:pPr>
        <w:widowControl w:val="0"/>
        <w:tabs>
          <w:tab w:val="left" w:pos="360"/>
        </w:tabs>
        <w:autoSpaceDE w:val="0"/>
        <w:autoSpaceDN w:val="0"/>
        <w:adjustRightInd w:val="0"/>
        <w:ind w:left="1440"/>
        <w:rPr>
          <w:rFonts w:cs="Courier New"/>
          <w:szCs w:val="20"/>
        </w:rPr>
      </w:pPr>
      <w:r w:rsidRPr="008553C6">
        <w:rPr>
          <w:rFonts w:cs="Courier New"/>
          <w:szCs w:val="20"/>
        </w:rPr>
        <w:t>___% of the final grade comes from ____________ (requirement)</w:t>
      </w:r>
    </w:p>
    <w:p w:rsidR="00670494" w:rsidRPr="008553C6" w:rsidRDefault="00670494" w:rsidP="00670494">
      <w:pPr>
        <w:widowControl w:val="0"/>
        <w:tabs>
          <w:tab w:val="left" w:pos="360"/>
        </w:tabs>
        <w:autoSpaceDE w:val="0"/>
        <w:autoSpaceDN w:val="0"/>
        <w:adjustRightInd w:val="0"/>
        <w:ind w:left="1440"/>
        <w:rPr>
          <w:rFonts w:cs="Courier New"/>
          <w:szCs w:val="20"/>
        </w:rPr>
      </w:pPr>
      <w:r w:rsidRPr="008553C6">
        <w:rPr>
          <w:rFonts w:cs="Courier New"/>
          <w:szCs w:val="20"/>
        </w:rPr>
        <w:t>___% of the final grade comes from ____________ (requirement)</w:t>
      </w:r>
    </w:p>
    <w:p w:rsidR="00670494" w:rsidRPr="008553C6" w:rsidRDefault="00670494" w:rsidP="00670494">
      <w:pPr>
        <w:widowControl w:val="0"/>
        <w:tabs>
          <w:tab w:val="left" w:pos="360"/>
        </w:tabs>
        <w:autoSpaceDE w:val="0"/>
        <w:autoSpaceDN w:val="0"/>
        <w:adjustRightInd w:val="0"/>
        <w:ind w:left="1440"/>
        <w:rPr>
          <w:rFonts w:cs="Courier New"/>
          <w:szCs w:val="20"/>
        </w:rPr>
      </w:pPr>
      <w:r w:rsidRPr="008553C6">
        <w:rPr>
          <w:rFonts w:cs="Courier New"/>
          <w:szCs w:val="20"/>
        </w:rPr>
        <w:t>___% of the final grade comes from ____________ (requirement)</w:t>
      </w:r>
    </w:p>
    <w:p w:rsidR="00670494" w:rsidRPr="008553C6" w:rsidRDefault="00670494" w:rsidP="00670494">
      <w:pPr>
        <w:widowControl w:val="0"/>
        <w:tabs>
          <w:tab w:val="left" w:pos="360"/>
        </w:tabs>
        <w:autoSpaceDE w:val="0"/>
        <w:autoSpaceDN w:val="0"/>
        <w:adjustRightInd w:val="0"/>
        <w:ind w:left="1440"/>
        <w:rPr>
          <w:rFonts w:cs="Courier New"/>
          <w:szCs w:val="20"/>
        </w:rPr>
      </w:pPr>
      <w:r w:rsidRPr="008553C6">
        <w:rPr>
          <w:rFonts w:cs="Courier New"/>
          <w:szCs w:val="20"/>
        </w:rPr>
        <w:t>___% of the final grade comes from ____________ (requirement)</w:t>
      </w:r>
    </w:p>
    <w:p w:rsidR="00670494" w:rsidRPr="008553C6" w:rsidRDefault="00670494" w:rsidP="00670494">
      <w:pPr>
        <w:widowControl w:val="0"/>
        <w:tabs>
          <w:tab w:val="left" w:pos="360"/>
        </w:tabs>
        <w:autoSpaceDE w:val="0"/>
        <w:autoSpaceDN w:val="0"/>
        <w:adjustRightInd w:val="0"/>
        <w:ind w:left="1440"/>
        <w:rPr>
          <w:rFonts w:cs="Courier New"/>
          <w:szCs w:val="20"/>
        </w:rPr>
      </w:pPr>
      <w:r w:rsidRPr="008553C6">
        <w:rPr>
          <w:rFonts w:cs="Courier New"/>
          <w:szCs w:val="20"/>
        </w:rPr>
        <w:t>___% of the final grade comes from ____________ (requirement)</w:t>
      </w:r>
    </w:p>
    <w:p w:rsidR="00670494" w:rsidRDefault="00670494" w:rsidP="00670494"/>
    <w:p w:rsidR="001F0806" w:rsidRPr="00E04B4D" w:rsidRDefault="00104105" w:rsidP="001F0806">
      <w:pPr>
        <w:ind w:left="1008"/>
        <w:rPr>
          <w:b/>
        </w:rPr>
      </w:pPr>
      <w:r>
        <w:rPr>
          <w:b/>
        </w:rPr>
        <w:t>Grading Scale</w:t>
      </w:r>
    </w:p>
    <w:p w:rsidR="001F0806" w:rsidRDefault="001F0806" w:rsidP="00670494">
      <w:pPr>
        <w:ind w:left="1008"/>
      </w:pPr>
    </w:p>
    <w:tbl>
      <w:tblPr>
        <w:tblStyle w:val="TableGrid"/>
        <w:tblW w:w="0" w:type="auto"/>
        <w:tblInd w:w="1008" w:type="dxa"/>
        <w:tblLook w:val="04A0"/>
      </w:tblPr>
      <w:tblGrid>
        <w:gridCol w:w="2534"/>
        <w:gridCol w:w="2657"/>
        <w:gridCol w:w="2657"/>
      </w:tblGrid>
      <w:tr w:rsidR="001F0806" w:rsidTr="001F0806">
        <w:tc>
          <w:tcPr>
            <w:tcW w:w="2952" w:type="dxa"/>
          </w:tcPr>
          <w:p w:rsidR="001F0806" w:rsidRPr="001F0806" w:rsidRDefault="001F0806" w:rsidP="001F0806">
            <w:pPr>
              <w:jc w:val="center"/>
              <w:rPr>
                <w:b/>
              </w:rPr>
            </w:pPr>
            <w:r w:rsidRPr="001F0806">
              <w:rPr>
                <w:b/>
              </w:rPr>
              <w:t>Letter Grade</w:t>
            </w:r>
          </w:p>
        </w:tc>
        <w:tc>
          <w:tcPr>
            <w:tcW w:w="2952" w:type="dxa"/>
          </w:tcPr>
          <w:p w:rsidR="001F0806" w:rsidRPr="001F0806" w:rsidRDefault="001F0806" w:rsidP="001F0806">
            <w:pPr>
              <w:jc w:val="center"/>
              <w:rPr>
                <w:b/>
              </w:rPr>
            </w:pPr>
            <w:r w:rsidRPr="001F0806">
              <w:rPr>
                <w:b/>
              </w:rPr>
              <w:t>% Equivalency</w:t>
            </w:r>
          </w:p>
        </w:tc>
        <w:tc>
          <w:tcPr>
            <w:tcW w:w="2952" w:type="dxa"/>
          </w:tcPr>
          <w:p w:rsidR="001F0806" w:rsidRPr="001F0806" w:rsidRDefault="001F0806" w:rsidP="001F0806">
            <w:pPr>
              <w:jc w:val="center"/>
              <w:rPr>
                <w:b/>
              </w:rPr>
            </w:pPr>
            <w:r w:rsidRPr="001F0806">
              <w:rPr>
                <w:b/>
              </w:rPr>
              <w:t>GPA Equivalency</w:t>
            </w:r>
          </w:p>
        </w:tc>
      </w:tr>
      <w:tr w:rsidR="001F0806" w:rsidTr="001F0806">
        <w:tc>
          <w:tcPr>
            <w:tcW w:w="2952" w:type="dxa"/>
          </w:tcPr>
          <w:p w:rsidR="001F0806" w:rsidRDefault="001F0806" w:rsidP="00670494">
            <w:r>
              <w:t>A</w:t>
            </w:r>
          </w:p>
        </w:tc>
        <w:tc>
          <w:tcPr>
            <w:tcW w:w="2952" w:type="dxa"/>
          </w:tcPr>
          <w:p w:rsidR="001F0806" w:rsidRDefault="001F0806" w:rsidP="00670494"/>
        </w:tc>
        <w:tc>
          <w:tcPr>
            <w:tcW w:w="2952" w:type="dxa"/>
          </w:tcPr>
          <w:p w:rsidR="001F0806" w:rsidRDefault="00635826" w:rsidP="00670494">
            <w:r>
              <w:t>4.0</w:t>
            </w:r>
          </w:p>
        </w:tc>
      </w:tr>
      <w:tr w:rsidR="001F0806" w:rsidTr="001F0806">
        <w:tc>
          <w:tcPr>
            <w:tcW w:w="2952" w:type="dxa"/>
          </w:tcPr>
          <w:p w:rsidR="001F0806" w:rsidRDefault="001F0806" w:rsidP="00670494">
            <w:r>
              <w:t>A-</w:t>
            </w:r>
          </w:p>
        </w:tc>
        <w:tc>
          <w:tcPr>
            <w:tcW w:w="2952" w:type="dxa"/>
          </w:tcPr>
          <w:p w:rsidR="001F0806" w:rsidRDefault="001F0806" w:rsidP="00670494"/>
        </w:tc>
        <w:tc>
          <w:tcPr>
            <w:tcW w:w="2952" w:type="dxa"/>
          </w:tcPr>
          <w:p w:rsidR="001F0806" w:rsidRDefault="00635826" w:rsidP="00670494">
            <w:r>
              <w:t>3.67</w:t>
            </w:r>
          </w:p>
        </w:tc>
      </w:tr>
      <w:tr w:rsidR="001F0806" w:rsidTr="001F0806">
        <w:tc>
          <w:tcPr>
            <w:tcW w:w="2952" w:type="dxa"/>
          </w:tcPr>
          <w:p w:rsidR="001F0806" w:rsidRDefault="001F0806" w:rsidP="00670494">
            <w:r>
              <w:t>B+</w:t>
            </w:r>
          </w:p>
        </w:tc>
        <w:tc>
          <w:tcPr>
            <w:tcW w:w="2952" w:type="dxa"/>
          </w:tcPr>
          <w:p w:rsidR="001F0806" w:rsidRDefault="001F0806" w:rsidP="00670494"/>
        </w:tc>
        <w:tc>
          <w:tcPr>
            <w:tcW w:w="2952" w:type="dxa"/>
          </w:tcPr>
          <w:p w:rsidR="001F0806" w:rsidRDefault="00635826" w:rsidP="00670494">
            <w:r>
              <w:t>3.33</w:t>
            </w:r>
          </w:p>
        </w:tc>
      </w:tr>
      <w:tr w:rsidR="001F0806" w:rsidTr="001F0806">
        <w:tc>
          <w:tcPr>
            <w:tcW w:w="2952" w:type="dxa"/>
          </w:tcPr>
          <w:p w:rsidR="001F0806" w:rsidRDefault="001F0806" w:rsidP="00670494">
            <w:r>
              <w:t>B</w:t>
            </w:r>
          </w:p>
        </w:tc>
        <w:tc>
          <w:tcPr>
            <w:tcW w:w="2952" w:type="dxa"/>
          </w:tcPr>
          <w:p w:rsidR="001F0806" w:rsidRDefault="001F0806" w:rsidP="00670494"/>
        </w:tc>
        <w:tc>
          <w:tcPr>
            <w:tcW w:w="2952" w:type="dxa"/>
          </w:tcPr>
          <w:p w:rsidR="001F0806" w:rsidRDefault="00635826" w:rsidP="00670494">
            <w:r>
              <w:t>3.00</w:t>
            </w:r>
          </w:p>
        </w:tc>
      </w:tr>
      <w:tr w:rsidR="001F0806" w:rsidTr="001F0806">
        <w:tc>
          <w:tcPr>
            <w:tcW w:w="2952" w:type="dxa"/>
          </w:tcPr>
          <w:p w:rsidR="001F0806" w:rsidRDefault="001F0806" w:rsidP="00670494">
            <w:r>
              <w:t>B-</w:t>
            </w:r>
          </w:p>
        </w:tc>
        <w:tc>
          <w:tcPr>
            <w:tcW w:w="2952" w:type="dxa"/>
          </w:tcPr>
          <w:p w:rsidR="001F0806" w:rsidRDefault="001F0806" w:rsidP="00670494"/>
        </w:tc>
        <w:tc>
          <w:tcPr>
            <w:tcW w:w="2952" w:type="dxa"/>
          </w:tcPr>
          <w:p w:rsidR="001F0806" w:rsidRDefault="00635826" w:rsidP="00670494">
            <w:r>
              <w:t>2.67</w:t>
            </w:r>
          </w:p>
        </w:tc>
      </w:tr>
      <w:tr w:rsidR="001F0806" w:rsidTr="001F0806">
        <w:tc>
          <w:tcPr>
            <w:tcW w:w="2952" w:type="dxa"/>
          </w:tcPr>
          <w:p w:rsidR="001F0806" w:rsidRDefault="001F0806" w:rsidP="00670494">
            <w:r>
              <w:t>C+</w:t>
            </w:r>
          </w:p>
        </w:tc>
        <w:tc>
          <w:tcPr>
            <w:tcW w:w="2952" w:type="dxa"/>
          </w:tcPr>
          <w:p w:rsidR="001F0806" w:rsidRDefault="001F0806" w:rsidP="00670494"/>
        </w:tc>
        <w:tc>
          <w:tcPr>
            <w:tcW w:w="2952" w:type="dxa"/>
          </w:tcPr>
          <w:p w:rsidR="001F0806" w:rsidRDefault="00635826" w:rsidP="00670494">
            <w:r>
              <w:t>2.33</w:t>
            </w:r>
          </w:p>
        </w:tc>
      </w:tr>
      <w:tr w:rsidR="001F0806" w:rsidTr="001F0806">
        <w:tc>
          <w:tcPr>
            <w:tcW w:w="2952" w:type="dxa"/>
          </w:tcPr>
          <w:p w:rsidR="001F0806" w:rsidRDefault="001F0806" w:rsidP="00670494">
            <w:r>
              <w:t>C</w:t>
            </w:r>
          </w:p>
        </w:tc>
        <w:tc>
          <w:tcPr>
            <w:tcW w:w="2952" w:type="dxa"/>
          </w:tcPr>
          <w:p w:rsidR="001F0806" w:rsidRDefault="001F0806" w:rsidP="00670494"/>
        </w:tc>
        <w:tc>
          <w:tcPr>
            <w:tcW w:w="2952" w:type="dxa"/>
          </w:tcPr>
          <w:p w:rsidR="001F0806" w:rsidRDefault="00635826" w:rsidP="00670494">
            <w:r>
              <w:t>2.00</w:t>
            </w:r>
          </w:p>
        </w:tc>
      </w:tr>
      <w:tr w:rsidR="001F0806" w:rsidTr="001F0806">
        <w:tc>
          <w:tcPr>
            <w:tcW w:w="2952" w:type="dxa"/>
          </w:tcPr>
          <w:p w:rsidR="001F0806" w:rsidRDefault="001F0806" w:rsidP="00670494">
            <w:r>
              <w:t>C-</w:t>
            </w:r>
          </w:p>
        </w:tc>
        <w:tc>
          <w:tcPr>
            <w:tcW w:w="2952" w:type="dxa"/>
          </w:tcPr>
          <w:p w:rsidR="001F0806" w:rsidRDefault="001F0806" w:rsidP="00670494"/>
        </w:tc>
        <w:tc>
          <w:tcPr>
            <w:tcW w:w="2952" w:type="dxa"/>
          </w:tcPr>
          <w:p w:rsidR="001F0806" w:rsidRDefault="00635826" w:rsidP="00670494">
            <w:r>
              <w:t>1.67</w:t>
            </w:r>
          </w:p>
        </w:tc>
      </w:tr>
      <w:tr w:rsidR="001F0806" w:rsidTr="001F0806">
        <w:tc>
          <w:tcPr>
            <w:tcW w:w="2952" w:type="dxa"/>
          </w:tcPr>
          <w:p w:rsidR="001F0806" w:rsidRDefault="001F0806" w:rsidP="00670494">
            <w:r>
              <w:t>D+</w:t>
            </w:r>
          </w:p>
        </w:tc>
        <w:tc>
          <w:tcPr>
            <w:tcW w:w="2952" w:type="dxa"/>
          </w:tcPr>
          <w:p w:rsidR="001F0806" w:rsidRDefault="001F0806" w:rsidP="00670494"/>
        </w:tc>
        <w:tc>
          <w:tcPr>
            <w:tcW w:w="2952" w:type="dxa"/>
          </w:tcPr>
          <w:p w:rsidR="001F0806" w:rsidRDefault="00635826" w:rsidP="00670494">
            <w:r>
              <w:t>1.33</w:t>
            </w:r>
          </w:p>
        </w:tc>
      </w:tr>
      <w:tr w:rsidR="001F0806" w:rsidTr="001F0806">
        <w:tc>
          <w:tcPr>
            <w:tcW w:w="2952" w:type="dxa"/>
          </w:tcPr>
          <w:p w:rsidR="001F0806" w:rsidRDefault="001F0806" w:rsidP="00670494">
            <w:r>
              <w:t>D</w:t>
            </w:r>
          </w:p>
        </w:tc>
        <w:tc>
          <w:tcPr>
            <w:tcW w:w="2952" w:type="dxa"/>
          </w:tcPr>
          <w:p w:rsidR="001F0806" w:rsidRDefault="001F0806" w:rsidP="00670494"/>
        </w:tc>
        <w:tc>
          <w:tcPr>
            <w:tcW w:w="2952" w:type="dxa"/>
          </w:tcPr>
          <w:p w:rsidR="001F0806" w:rsidRDefault="00635826" w:rsidP="00670494">
            <w:r>
              <w:t>1.00</w:t>
            </w:r>
          </w:p>
        </w:tc>
      </w:tr>
      <w:tr w:rsidR="001F0806" w:rsidTr="001F0806">
        <w:tc>
          <w:tcPr>
            <w:tcW w:w="2952" w:type="dxa"/>
          </w:tcPr>
          <w:p w:rsidR="001F0806" w:rsidRDefault="001F0806" w:rsidP="00670494">
            <w:r>
              <w:t>D-</w:t>
            </w:r>
          </w:p>
        </w:tc>
        <w:tc>
          <w:tcPr>
            <w:tcW w:w="2952" w:type="dxa"/>
          </w:tcPr>
          <w:p w:rsidR="001F0806" w:rsidRDefault="001F0806" w:rsidP="00670494"/>
        </w:tc>
        <w:tc>
          <w:tcPr>
            <w:tcW w:w="2952" w:type="dxa"/>
          </w:tcPr>
          <w:p w:rsidR="001F0806" w:rsidRDefault="00635826" w:rsidP="00670494">
            <w:r>
              <w:t>.67</w:t>
            </w:r>
          </w:p>
        </w:tc>
      </w:tr>
      <w:tr w:rsidR="001F0806" w:rsidTr="001F0806">
        <w:tc>
          <w:tcPr>
            <w:tcW w:w="2952" w:type="dxa"/>
          </w:tcPr>
          <w:p w:rsidR="001F0806" w:rsidRDefault="00635826" w:rsidP="00670494">
            <w:r>
              <w:t>E, I, NG, S-U, WF</w:t>
            </w:r>
          </w:p>
        </w:tc>
        <w:tc>
          <w:tcPr>
            <w:tcW w:w="2952" w:type="dxa"/>
          </w:tcPr>
          <w:p w:rsidR="001F0806" w:rsidRDefault="001F0806" w:rsidP="00670494"/>
        </w:tc>
        <w:tc>
          <w:tcPr>
            <w:tcW w:w="2952" w:type="dxa"/>
          </w:tcPr>
          <w:p w:rsidR="001F0806" w:rsidRDefault="00635826" w:rsidP="00670494">
            <w:r>
              <w:t>0.00</w:t>
            </w:r>
          </w:p>
        </w:tc>
      </w:tr>
    </w:tbl>
    <w:p w:rsidR="00C11ABC" w:rsidRDefault="00C11ABC" w:rsidP="00C11ABC">
      <w:pPr>
        <w:ind w:left="994"/>
      </w:pPr>
    </w:p>
    <w:p w:rsidR="003234AF" w:rsidRDefault="003234AF" w:rsidP="00635826"/>
    <w:p w:rsidR="00C11ABC" w:rsidRPr="00E673A1" w:rsidRDefault="00635826" w:rsidP="00635826">
      <w:pPr>
        <w:spacing w:after="240"/>
      </w:pPr>
      <w:r w:rsidRPr="00E04B4D">
        <w:rPr>
          <w:b/>
        </w:rPr>
        <w:t xml:space="preserve">Class Attendance/Demeanor </w:t>
      </w:r>
      <w:proofErr w:type="gramStart"/>
      <w:r w:rsidRPr="00E04B4D">
        <w:rPr>
          <w:b/>
        </w:rPr>
        <w:t>Policy</w:t>
      </w:r>
      <w:r>
        <w:t xml:space="preserve"> </w:t>
      </w:r>
      <w:r w:rsidR="00A930D4">
        <w:t xml:space="preserve"> (</w:t>
      </w:r>
      <w:proofErr w:type="gramEnd"/>
      <w:r w:rsidR="00A930D4">
        <w:t>This is important for all classes, but especially for those that are web-based and in which class attendance/participation contributes to the grade.  In such cases, it is important to articulate clearly how class participation will be graded.)</w:t>
      </w:r>
    </w:p>
    <w:p w:rsidR="00635826" w:rsidRDefault="00635826" w:rsidP="00635826">
      <w:pPr>
        <w:spacing w:after="240"/>
      </w:pPr>
    </w:p>
    <w:p w:rsidR="009F1F04" w:rsidRPr="00E04B4D" w:rsidRDefault="00635826" w:rsidP="00635826">
      <w:pPr>
        <w:spacing w:after="240"/>
        <w:rPr>
          <w:b/>
        </w:rPr>
      </w:pPr>
      <w:r w:rsidRPr="00E04B4D">
        <w:rPr>
          <w:b/>
        </w:rPr>
        <w:t>Making Up Exams or Other Work</w:t>
      </w:r>
    </w:p>
    <w:p w:rsidR="00635826" w:rsidRDefault="00635826" w:rsidP="00635826">
      <w:pPr>
        <w:spacing w:after="240"/>
      </w:pPr>
    </w:p>
    <w:p w:rsidR="00E04B4D" w:rsidRDefault="00635826" w:rsidP="00E04B4D">
      <w:pPr>
        <w:rPr>
          <w:b/>
        </w:rPr>
      </w:pPr>
      <w:r w:rsidRPr="00E04B4D">
        <w:rPr>
          <w:b/>
        </w:rPr>
        <w:t>Students with disabilities</w:t>
      </w:r>
    </w:p>
    <w:p w:rsidR="009F1F04" w:rsidRPr="00E04B4D" w:rsidRDefault="00635826" w:rsidP="00635826">
      <w:pPr>
        <w:spacing w:after="240"/>
        <w:rPr>
          <w:b/>
        </w:rPr>
      </w:pPr>
      <w:r>
        <w:t>I will make every attempt to accommodate students with disabilities.  At the same time, anyone</w:t>
      </w:r>
      <w:r w:rsidR="009F1F04" w:rsidRPr="00E673A1">
        <w:t xml:space="preserve"> requesting classroom accommodation must first register with the Dean of Students Office. The Dean of Students Office will provide </w:t>
      </w:r>
      <w:r>
        <w:t xml:space="preserve">you with the necessary </w:t>
      </w:r>
      <w:r w:rsidR="009F1F04" w:rsidRPr="00E673A1">
        <w:t>documentation</w:t>
      </w:r>
      <w:r>
        <w:t xml:space="preserve">, which you must then provide to me </w:t>
      </w:r>
      <w:r w:rsidR="009F1F04" w:rsidRPr="00E673A1">
        <w:t xml:space="preserve">when </w:t>
      </w:r>
      <w:r>
        <w:t>requesting accommodation.</w:t>
      </w:r>
    </w:p>
    <w:p w:rsidR="00E04B4D" w:rsidRDefault="00E04B4D" w:rsidP="00635826">
      <w:pPr>
        <w:rPr>
          <w:b/>
        </w:rPr>
      </w:pPr>
    </w:p>
    <w:p w:rsidR="009F1F04" w:rsidRPr="00E04B4D" w:rsidRDefault="00635826" w:rsidP="00635826">
      <w:pPr>
        <w:rPr>
          <w:b/>
        </w:rPr>
      </w:pPr>
      <w:r w:rsidRPr="00E04B4D">
        <w:rPr>
          <w:b/>
        </w:rPr>
        <w:t xml:space="preserve">Require texts and other materials (for texts: </w:t>
      </w:r>
      <w:r w:rsidRPr="00E04B4D">
        <w:rPr>
          <w:rFonts w:cs="Courier New"/>
          <w:b/>
          <w:szCs w:val="20"/>
        </w:rPr>
        <w:t>author</w:t>
      </w:r>
      <w:r w:rsidR="0052644F" w:rsidRPr="00E04B4D">
        <w:rPr>
          <w:rFonts w:cs="Courier New"/>
          <w:b/>
          <w:szCs w:val="20"/>
        </w:rPr>
        <w:t xml:space="preserve">, title, year, </w:t>
      </w:r>
      <w:proofErr w:type="gramStart"/>
      <w:r w:rsidR="0052644F" w:rsidRPr="00E04B4D">
        <w:rPr>
          <w:rFonts w:cs="Courier New"/>
          <w:b/>
          <w:szCs w:val="20"/>
        </w:rPr>
        <w:t>publisher</w:t>
      </w:r>
      <w:proofErr w:type="gramEnd"/>
      <w:r w:rsidRPr="00E04B4D">
        <w:rPr>
          <w:rFonts w:cs="Courier New"/>
          <w:b/>
          <w:szCs w:val="20"/>
        </w:rPr>
        <w:t>)</w:t>
      </w:r>
    </w:p>
    <w:p w:rsidR="00836BAF" w:rsidRPr="00E673A1" w:rsidRDefault="00836BAF" w:rsidP="00836BAF">
      <w:pPr>
        <w:ind w:left="720"/>
      </w:pPr>
    </w:p>
    <w:p w:rsidR="00E04B4D" w:rsidRDefault="00E04B4D" w:rsidP="00836BAF">
      <w:pPr>
        <w:pStyle w:val="NormalWeb"/>
        <w:spacing w:before="0" w:beforeAutospacing="0" w:after="0" w:afterAutospacing="0"/>
        <w:rPr>
          <w:b/>
        </w:rPr>
      </w:pPr>
    </w:p>
    <w:p w:rsidR="00C11ABC" w:rsidRPr="00E04B4D" w:rsidRDefault="00635826" w:rsidP="00836BAF">
      <w:pPr>
        <w:pStyle w:val="NormalWeb"/>
        <w:spacing w:before="0" w:beforeAutospacing="0" w:after="0" w:afterAutospacing="0"/>
        <w:rPr>
          <w:b/>
        </w:rPr>
      </w:pPr>
      <w:r w:rsidRPr="00E04B4D">
        <w:rPr>
          <w:b/>
        </w:rPr>
        <w:t>Critical Dates</w:t>
      </w:r>
    </w:p>
    <w:p w:rsidR="00E04B4D" w:rsidRDefault="00E04B4D" w:rsidP="00836BAF">
      <w:pPr>
        <w:pStyle w:val="NormalWeb"/>
        <w:spacing w:before="0" w:beforeAutospacing="0" w:after="0" w:afterAutospacing="0"/>
        <w:rPr>
          <w:b/>
        </w:rPr>
      </w:pPr>
    </w:p>
    <w:p w:rsidR="00E04B4D" w:rsidRDefault="00E04B4D" w:rsidP="00836BAF">
      <w:pPr>
        <w:pStyle w:val="NormalWeb"/>
        <w:spacing w:before="0" w:beforeAutospacing="0" w:after="0" w:afterAutospacing="0"/>
        <w:rPr>
          <w:b/>
        </w:rPr>
      </w:pPr>
    </w:p>
    <w:p w:rsidR="00635826" w:rsidRPr="00E04B4D" w:rsidRDefault="00E04B4D" w:rsidP="00836BAF">
      <w:pPr>
        <w:pStyle w:val="NormalWeb"/>
        <w:spacing w:before="0" w:beforeAutospacing="0" w:after="0" w:afterAutospacing="0"/>
        <w:rPr>
          <w:b/>
        </w:rPr>
      </w:pPr>
      <w:r w:rsidRPr="00E04B4D">
        <w:rPr>
          <w:b/>
        </w:rPr>
        <w:t>Academic Honesty</w:t>
      </w:r>
    </w:p>
    <w:p w:rsidR="00E04B4D" w:rsidRDefault="00E04B4D" w:rsidP="00836BAF">
      <w:pPr>
        <w:pStyle w:val="NormalWeb"/>
        <w:spacing w:before="0" w:beforeAutospacing="0" w:after="0" w:afterAutospacing="0"/>
      </w:pPr>
      <w:r>
        <w:t>The university’s policies regarding academic honesty, the honor code, and student conduct related to the honor code will be strictly enforced.  Full information regarding these policies is available at the following links:</w:t>
      </w:r>
    </w:p>
    <w:p w:rsidR="00E04B4D" w:rsidRDefault="00E04B4D" w:rsidP="00E04B4D">
      <w:pPr>
        <w:pStyle w:val="NormalWeb"/>
        <w:numPr>
          <w:ilvl w:val="0"/>
          <w:numId w:val="10"/>
        </w:numPr>
        <w:spacing w:before="0" w:beforeAutospacing="0" w:after="0" w:afterAutospacing="0"/>
      </w:pPr>
      <w:r>
        <w:t xml:space="preserve">Academic Honesty: </w:t>
      </w:r>
      <w:hyperlink r:id="rId8" w:anchor="honesty" w:history="1">
        <w:r w:rsidRPr="00F44AC0">
          <w:rPr>
            <w:rStyle w:val="Hyperlink"/>
          </w:rPr>
          <w:t>http://www.registrar.ufl.edu/catalog/policies/students.html#honesty</w:t>
        </w:r>
      </w:hyperlink>
      <w:r>
        <w:t xml:space="preserve"> </w:t>
      </w:r>
    </w:p>
    <w:p w:rsidR="00E04B4D" w:rsidRDefault="00E04B4D" w:rsidP="00E04B4D">
      <w:pPr>
        <w:pStyle w:val="NormalWeb"/>
        <w:numPr>
          <w:ilvl w:val="0"/>
          <w:numId w:val="10"/>
        </w:numPr>
        <w:spacing w:before="0" w:beforeAutospacing="0" w:after="0" w:afterAutospacing="0"/>
      </w:pPr>
      <w:r>
        <w:t xml:space="preserve">Honor Code: </w:t>
      </w:r>
      <w:hyperlink r:id="rId9" w:history="1">
        <w:r w:rsidRPr="00F44AC0">
          <w:rPr>
            <w:rStyle w:val="Hyperlink"/>
          </w:rPr>
          <w:t>http://www.dso.ufl.edu/sccr/honorcodes/honorcode.php</w:t>
        </w:r>
      </w:hyperlink>
      <w:r>
        <w:t xml:space="preserve"> </w:t>
      </w:r>
    </w:p>
    <w:p w:rsidR="00E04B4D" w:rsidRDefault="00E04B4D" w:rsidP="00E04B4D">
      <w:pPr>
        <w:pStyle w:val="NormalWeb"/>
        <w:numPr>
          <w:ilvl w:val="0"/>
          <w:numId w:val="10"/>
        </w:numPr>
        <w:spacing w:before="0" w:beforeAutospacing="0" w:after="0" w:afterAutospacing="0"/>
      </w:pPr>
      <w:r>
        <w:t xml:space="preserve">Student Conduct: </w:t>
      </w:r>
      <w:hyperlink r:id="rId10" w:history="1">
        <w:r w:rsidRPr="00F44AC0">
          <w:rPr>
            <w:rStyle w:val="Hyperlink"/>
          </w:rPr>
          <w:t>http://www.dso.ufl.edu/sccr/honorcodes/conductcode.php</w:t>
        </w:r>
      </w:hyperlink>
      <w:r>
        <w:t xml:space="preserve"> </w:t>
      </w:r>
    </w:p>
    <w:p w:rsidR="00E04B4D" w:rsidRDefault="00E04B4D" w:rsidP="00836BAF">
      <w:pPr>
        <w:pStyle w:val="NormalWeb"/>
        <w:spacing w:before="0" w:beforeAutospacing="0" w:after="0" w:afterAutospacing="0"/>
      </w:pPr>
    </w:p>
    <w:p w:rsidR="00E04B4D" w:rsidRDefault="00E04B4D" w:rsidP="00836BAF">
      <w:pPr>
        <w:pStyle w:val="NormalWeb"/>
        <w:spacing w:before="0" w:beforeAutospacing="0" w:after="0" w:afterAutospacing="0"/>
        <w:rPr>
          <w:b/>
        </w:rPr>
      </w:pPr>
    </w:p>
    <w:p w:rsidR="00E04B4D" w:rsidRPr="00E04B4D" w:rsidRDefault="00E04B4D" w:rsidP="00836BAF">
      <w:pPr>
        <w:pStyle w:val="NormalWeb"/>
        <w:spacing w:before="0" w:beforeAutospacing="0" w:after="0" w:afterAutospacing="0"/>
        <w:rPr>
          <w:b/>
        </w:rPr>
      </w:pPr>
      <w:r w:rsidRPr="00E04B4D">
        <w:rPr>
          <w:b/>
        </w:rPr>
        <w:t>University Counseling Services</w:t>
      </w:r>
    </w:p>
    <w:p w:rsidR="00E04B4D" w:rsidRPr="00E04B4D" w:rsidRDefault="00E04B4D" w:rsidP="00836BAF">
      <w:pPr>
        <w:pStyle w:val="NormalWeb"/>
        <w:spacing w:before="0" w:beforeAutospacing="0" w:after="0" w:afterAutospacing="0"/>
      </w:pPr>
      <w:r w:rsidRPr="00E04B4D">
        <w:t>Contact information:</w:t>
      </w:r>
    </w:p>
    <w:p w:rsidR="00E04B4D" w:rsidRPr="00E04B4D" w:rsidRDefault="00E04B4D" w:rsidP="00E04B4D">
      <w:pPr>
        <w:pStyle w:val="NormalWeb"/>
        <w:spacing w:before="0" w:beforeAutospacing="0" w:after="0" w:afterAutospacing="0"/>
        <w:ind w:left="720"/>
      </w:pPr>
      <w:r w:rsidRPr="00E04B4D">
        <w:rPr>
          <w:b/>
          <w:bCs/>
        </w:rPr>
        <w:t>Counseling Center</w:t>
      </w:r>
      <w:r w:rsidRPr="00E04B4D">
        <w:t xml:space="preserve"> </w:t>
      </w:r>
      <w:r w:rsidRPr="00E04B4D">
        <w:br/>
      </w:r>
      <w:r w:rsidRPr="00E04B4D">
        <w:rPr>
          <w:u w:val="single"/>
        </w:rPr>
        <w:t>Address</w:t>
      </w:r>
      <w:r w:rsidRPr="00E04B4D">
        <w:t xml:space="preserve">: </w:t>
      </w:r>
      <w:r w:rsidRPr="00E04B4D">
        <w:br/>
        <w:t xml:space="preserve">  </w:t>
      </w:r>
      <w:r w:rsidR="00032F5D">
        <w:t xml:space="preserve">3190 Radio Rd.  </w:t>
      </w:r>
      <w:r w:rsidR="00032F5D">
        <w:br/>
        <w:t>  P.O. Box 112662</w:t>
      </w:r>
      <w:r w:rsidRPr="00E04B4D">
        <w:t>, University of Flori</w:t>
      </w:r>
      <w:r w:rsidR="00032F5D">
        <w:t xml:space="preserve">da </w:t>
      </w:r>
      <w:r w:rsidR="00032F5D">
        <w:br/>
        <w:t>  Gainesville, FL 32611-2662</w:t>
      </w:r>
      <w:r w:rsidRPr="00E04B4D">
        <w:t xml:space="preserve"> </w:t>
      </w:r>
      <w:r w:rsidRPr="00E04B4D">
        <w:br/>
      </w:r>
      <w:r w:rsidRPr="00E04B4D">
        <w:rPr>
          <w:u w:val="single"/>
        </w:rPr>
        <w:t>Phone</w:t>
      </w:r>
      <w:r w:rsidRPr="00E04B4D">
        <w:t xml:space="preserve">:  352-392-1575 </w:t>
      </w:r>
      <w:r w:rsidRPr="00E04B4D">
        <w:br/>
      </w:r>
      <w:r>
        <w:rPr>
          <w:u w:val="single"/>
        </w:rPr>
        <w:t>Web</w:t>
      </w:r>
      <w:r>
        <w:t xml:space="preserve">: </w:t>
      </w:r>
      <w:hyperlink r:id="rId11" w:history="1">
        <w:r w:rsidRPr="00F44AC0">
          <w:rPr>
            <w:rStyle w:val="Hyperlink"/>
          </w:rPr>
          <w:t>www.counsel.ufl.edu</w:t>
        </w:r>
      </w:hyperlink>
      <w:r>
        <w:t xml:space="preserve"> </w:t>
      </w:r>
    </w:p>
    <w:p w:rsidR="00E04B4D" w:rsidRDefault="00E04B4D" w:rsidP="00836BAF">
      <w:pPr>
        <w:pStyle w:val="NormalWeb"/>
        <w:spacing w:before="0" w:beforeAutospacing="0" w:after="0" w:afterAutospacing="0"/>
      </w:pPr>
      <w:r>
        <w:tab/>
      </w:r>
    </w:p>
    <w:p w:rsidR="006120D1" w:rsidRPr="00E673A1" w:rsidRDefault="006120D1" w:rsidP="00836BAF">
      <w:pPr>
        <w:rPr>
          <w:sz w:val="22"/>
          <w:szCs w:val="22"/>
        </w:rPr>
      </w:pPr>
    </w:p>
    <w:sectPr w:rsidR="006120D1" w:rsidRPr="00E673A1" w:rsidSect="0076096F">
      <w:footerReference w:type="even" r:id="rId12"/>
      <w:footerReference w:type="default" r:id="rId13"/>
      <w:headerReference w:type="first" r:id="rId14"/>
      <w:footnotePr>
        <w:numFmt w:val="chicago"/>
        <w:numRestart w:val="eachPage"/>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8F4" w:rsidRDefault="00C148F4">
      <w:r>
        <w:separator/>
      </w:r>
    </w:p>
  </w:endnote>
  <w:endnote w:type="continuationSeparator" w:id="0">
    <w:p w:rsidR="00C148F4" w:rsidRDefault="00C14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26" w:rsidRDefault="00003A8A" w:rsidP="0026130E">
    <w:pPr>
      <w:pStyle w:val="Footer"/>
      <w:framePr w:wrap="around" w:vAnchor="text" w:hAnchor="margin" w:xAlign="center" w:y="1"/>
      <w:rPr>
        <w:rStyle w:val="PageNumber"/>
      </w:rPr>
    </w:pPr>
    <w:r>
      <w:rPr>
        <w:rStyle w:val="PageNumber"/>
      </w:rPr>
      <w:fldChar w:fldCharType="begin"/>
    </w:r>
    <w:r w:rsidR="00635826">
      <w:rPr>
        <w:rStyle w:val="PageNumber"/>
      </w:rPr>
      <w:instrText xml:space="preserve">PAGE  </w:instrText>
    </w:r>
    <w:r>
      <w:rPr>
        <w:rStyle w:val="PageNumber"/>
      </w:rPr>
      <w:fldChar w:fldCharType="end"/>
    </w:r>
  </w:p>
  <w:p w:rsidR="00635826" w:rsidRDefault="006358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26" w:rsidRDefault="00003A8A" w:rsidP="0026130E">
    <w:pPr>
      <w:pStyle w:val="Footer"/>
      <w:framePr w:wrap="around" w:vAnchor="text" w:hAnchor="margin" w:xAlign="center" w:y="1"/>
      <w:rPr>
        <w:rStyle w:val="PageNumber"/>
      </w:rPr>
    </w:pPr>
    <w:r>
      <w:rPr>
        <w:rStyle w:val="PageNumber"/>
      </w:rPr>
      <w:fldChar w:fldCharType="begin"/>
    </w:r>
    <w:r w:rsidR="00635826">
      <w:rPr>
        <w:rStyle w:val="PageNumber"/>
      </w:rPr>
      <w:instrText xml:space="preserve">PAGE  </w:instrText>
    </w:r>
    <w:r>
      <w:rPr>
        <w:rStyle w:val="PageNumber"/>
      </w:rPr>
      <w:fldChar w:fldCharType="separate"/>
    </w:r>
    <w:r w:rsidR="00AE2FC2">
      <w:rPr>
        <w:rStyle w:val="PageNumber"/>
        <w:noProof/>
      </w:rPr>
      <w:t>3</w:t>
    </w:r>
    <w:r>
      <w:rPr>
        <w:rStyle w:val="PageNumber"/>
      </w:rPr>
      <w:fldChar w:fldCharType="end"/>
    </w:r>
  </w:p>
  <w:p w:rsidR="00635826" w:rsidRDefault="00635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8F4" w:rsidRDefault="00C148F4">
      <w:r>
        <w:separator/>
      </w:r>
    </w:p>
  </w:footnote>
  <w:footnote w:type="continuationSeparator" w:id="0">
    <w:p w:rsidR="00C148F4" w:rsidRDefault="00C14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26" w:rsidRPr="006120D1" w:rsidRDefault="00635826" w:rsidP="006120D1">
    <w:pPr>
      <w:tabs>
        <w:tab w:val="right" w:pos="9360"/>
      </w:tabs>
      <w:rPr>
        <w:rFonts w:ascii="Palatino" w:hAnsi="Palatino"/>
        <w:color w:val="0021A5"/>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08B2"/>
    <w:multiLevelType w:val="hybridMultilevel"/>
    <w:tmpl w:val="6DFE3846"/>
    <w:lvl w:ilvl="0" w:tplc="8FA67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1285A"/>
    <w:multiLevelType w:val="hybridMultilevel"/>
    <w:tmpl w:val="13B461F4"/>
    <w:lvl w:ilvl="0" w:tplc="230852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2326D2"/>
    <w:multiLevelType w:val="multilevel"/>
    <w:tmpl w:val="F78A0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A4518"/>
    <w:multiLevelType w:val="hybridMultilevel"/>
    <w:tmpl w:val="C5527FA8"/>
    <w:lvl w:ilvl="0" w:tplc="6C8EF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2843B2"/>
    <w:multiLevelType w:val="hybridMultilevel"/>
    <w:tmpl w:val="8EAAB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55490C"/>
    <w:multiLevelType w:val="multilevel"/>
    <w:tmpl w:val="44524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F135BE"/>
    <w:multiLevelType w:val="multilevel"/>
    <w:tmpl w:val="E2B0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6E1B2A"/>
    <w:multiLevelType w:val="hybridMultilevel"/>
    <w:tmpl w:val="F48A11F6"/>
    <w:lvl w:ilvl="0" w:tplc="3AD0B03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5CE7ED0"/>
    <w:multiLevelType w:val="hybridMultilevel"/>
    <w:tmpl w:val="5AB66390"/>
    <w:lvl w:ilvl="0" w:tplc="6B007FC6">
      <w:numFmt w:val="bullet"/>
      <w:lvlText w:val="-"/>
      <w:lvlJc w:val="left"/>
      <w:pPr>
        <w:ind w:left="1368" w:hanging="360"/>
      </w:pPr>
      <w:rPr>
        <w:rFonts w:ascii="Times New Roman" w:eastAsia="Times New Roman" w:hAnsi="Times New Roman" w:cs="Times New Roman"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nsid w:val="70C6194E"/>
    <w:multiLevelType w:val="hybridMultilevel"/>
    <w:tmpl w:val="6884F92C"/>
    <w:lvl w:ilvl="0" w:tplc="159A07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9"/>
  </w:num>
  <w:num w:numId="5">
    <w:abstractNumId w:val="1"/>
  </w:num>
  <w:num w:numId="6">
    <w:abstractNumId w:val="5"/>
  </w:num>
  <w:num w:numId="7">
    <w:abstractNumId w:val="2"/>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numFmt w:val="chicago"/>
    <w:numRestart w:val="eachPage"/>
    <w:footnote w:id="-1"/>
    <w:footnote w:id="0"/>
  </w:footnotePr>
  <w:endnotePr>
    <w:endnote w:id="-1"/>
    <w:endnote w:id="0"/>
  </w:endnotePr>
  <w:compat/>
  <w:rsids>
    <w:rsidRoot w:val="00DE5A7C"/>
    <w:rsid w:val="00003A8A"/>
    <w:rsid w:val="00004593"/>
    <w:rsid w:val="00032F5D"/>
    <w:rsid w:val="00065924"/>
    <w:rsid w:val="000D32FF"/>
    <w:rsid w:val="00104105"/>
    <w:rsid w:val="001E05CB"/>
    <w:rsid w:val="001F0806"/>
    <w:rsid w:val="0026130E"/>
    <w:rsid w:val="002B4883"/>
    <w:rsid w:val="003234AF"/>
    <w:rsid w:val="003C3FA2"/>
    <w:rsid w:val="004D71AA"/>
    <w:rsid w:val="0052644F"/>
    <w:rsid w:val="005842C0"/>
    <w:rsid w:val="005D2C8F"/>
    <w:rsid w:val="006120D1"/>
    <w:rsid w:val="00633DFA"/>
    <w:rsid w:val="00635826"/>
    <w:rsid w:val="00670494"/>
    <w:rsid w:val="0074640B"/>
    <w:rsid w:val="0076096F"/>
    <w:rsid w:val="00836BAF"/>
    <w:rsid w:val="008A6654"/>
    <w:rsid w:val="008C60D6"/>
    <w:rsid w:val="009F1F04"/>
    <w:rsid w:val="00A930D4"/>
    <w:rsid w:val="00AE2FC2"/>
    <w:rsid w:val="00B57FFB"/>
    <w:rsid w:val="00C04C14"/>
    <w:rsid w:val="00C11ABC"/>
    <w:rsid w:val="00C148F4"/>
    <w:rsid w:val="00CF3A03"/>
    <w:rsid w:val="00D26AFF"/>
    <w:rsid w:val="00D35A24"/>
    <w:rsid w:val="00DE5A7C"/>
    <w:rsid w:val="00E04B4D"/>
    <w:rsid w:val="00E673A1"/>
    <w:rsid w:val="00E9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A7C"/>
    <w:pPr>
      <w:tabs>
        <w:tab w:val="center" w:pos="4320"/>
        <w:tab w:val="right" w:pos="8640"/>
      </w:tabs>
    </w:pPr>
  </w:style>
  <w:style w:type="paragraph" w:styleId="Footer">
    <w:name w:val="footer"/>
    <w:basedOn w:val="Normal"/>
    <w:rsid w:val="00DE5A7C"/>
    <w:pPr>
      <w:tabs>
        <w:tab w:val="center" w:pos="4320"/>
        <w:tab w:val="right" w:pos="8640"/>
      </w:tabs>
    </w:pPr>
  </w:style>
  <w:style w:type="character" w:styleId="PageNumber">
    <w:name w:val="page number"/>
    <w:basedOn w:val="DefaultParagraphFont"/>
    <w:rsid w:val="00DE5A7C"/>
  </w:style>
  <w:style w:type="character" w:styleId="Hyperlink">
    <w:name w:val="Hyperlink"/>
    <w:basedOn w:val="DefaultParagraphFont"/>
    <w:rsid w:val="00DB0D77"/>
    <w:rPr>
      <w:color w:val="0000FF"/>
      <w:u w:val="single"/>
    </w:rPr>
  </w:style>
  <w:style w:type="paragraph" w:styleId="BalloonText">
    <w:name w:val="Balloon Text"/>
    <w:basedOn w:val="Normal"/>
    <w:semiHidden/>
    <w:rsid w:val="00397A77"/>
    <w:rPr>
      <w:rFonts w:ascii="Lucida Grande" w:hAnsi="Lucida Grande"/>
      <w:sz w:val="18"/>
      <w:szCs w:val="18"/>
    </w:rPr>
  </w:style>
  <w:style w:type="paragraph" w:styleId="PlainText">
    <w:name w:val="Plain Text"/>
    <w:basedOn w:val="Normal"/>
    <w:link w:val="PlainTextChar"/>
    <w:uiPriority w:val="99"/>
    <w:unhideWhenUsed/>
    <w:rsid w:val="00065924"/>
    <w:rPr>
      <w:rFonts w:ascii="Palatino Linotype" w:eastAsia="Calibri" w:hAnsi="Palatino Linotype"/>
      <w:sz w:val="22"/>
      <w:szCs w:val="22"/>
    </w:rPr>
  </w:style>
  <w:style w:type="character" w:customStyle="1" w:styleId="PlainTextChar">
    <w:name w:val="Plain Text Char"/>
    <w:basedOn w:val="DefaultParagraphFont"/>
    <w:link w:val="PlainText"/>
    <w:uiPriority w:val="99"/>
    <w:rsid w:val="00065924"/>
    <w:rPr>
      <w:rFonts w:ascii="Palatino Linotype" w:eastAsia="Calibri" w:hAnsi="Palatino Linotype" w:cs="Times New Roman"/>
      <w:sz w:val="22"/>
      <w:szCs w:val="22"/>
    </w:rPr>
  </w:style>
  <w:style w:type="character" w:styleId="FollowedHyperlink">
    <w:name w:val="FollowedHyperlink"/>
    <w:basedOn w:val="DefaultParagraphFont"/>
    <w:uiPriority w:val="99"/>
    <w:semiHidden/>
    <w:unhideWhenUsed/>
    <w:rsid w:val="009F1F04"/>
    <w:rPr>
      <w:color w:val="800080"/>
      <w:u w:val="single"/>
    </w:rPr>
  </w:style>
  <w:style w:type="paragraph" w:styleId="NormalWeb">
    <w:name w:val="Normal (Web)"/>
    <w:basedOn w:val="Normal"/>
    <w:uiPriority w:val="99"/>
    <w:semiHidden/>
    <w:unhideWhenUsed/>
    <w:rsid w:val="009F1F04"/>
    <w:pPr>
      <w:spacing w:before="100" w:beforeAutospacing="1" w:after="100" w:afterAutospacing="1"/>
    </w:pPr>
  </w:style>
  <w:style w:type="paragraph" w:styleId="FootnoteText">
    <w:name w:val="footnote text"/>
    <w:basedOn w:val="Normal"/>
    <w:link w:val="FootnoteTextChar"/>
    <w:uiPriority w:val="99"/>
    <w:semiHidden/>
    <w:unhideWhenUsed/>
    <w:rsid w:val="009F1F04"/>
    <w:rPr>
      <w:sz w:val="20"/>
      <w:szCs w:val="20"/>
    </w:rPr>
  </w:style>
  <w:style w:type="character" w:customStyle="1" w:styleId="FootnoteTextChar">
    <w:name w:val="Footnote Text Char"/>
    <w:basedOn w:val="DefaultParagraphFont"/>
    <w:link w:val="FootnoteText"/>
    <w:uiPriority w:val="99"/>
    <w:semiHidden/>
    <w:rsid w:val="009F1F04"/>
  </w:style>
  <w:style w:type="character" w:styleId="FootnoteReference">
    <w:name w:val="footnote reference"/>
    <w:basedOn w:val="DefaultParagraphFont"/>
    <w:uiPriority w:val="99"/>
    <w:semiHidden/>
    <w:unhideWhenUsed/>
    <w:rsid w:val="009F1F04"/>
    <w:rPr>
      <w:vertAlign w:val="superscript"/>
    </w:rPr>
  </w:style>
  <w:style w:type="table" w:styleId="TableGrid">
    <w:name w:val="Table Grid"/>
    <w:basedOn w:val="TableNormal"/>
    <w:rsid w:val="00A93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210665">
      <w:bodyDiv w:val="1"/>
      <w:marLeft w:val="0"/>
      <w:marRight w:val="0"/>
      <w:marTop w:val="0"/>
      <w:marBottom w:val="0"/>
      <w:divBdr>
        <w:top w:val="none" w:sz="0" w:space="0" w:color="auto"/>
        <w:left w:val="none" w:sz="0" w:space="0" w:color="auto"/>
        <w:bottom w:val="none" w:sz="0" w:space="0" w:color="auto"/>
        <w:right w:val="none" w:sz="0" w:space="0" w:color="auto"/>
      </w:divBdr>
    </w:div>
    <w:div w:id="591475963">
      <w:bodyDiv w:val="1"/>
      <w:marLeft w:val="0"/>
      <w:marRight w:val="0"/>
      <w:marTop w:val="0"/>
      <w:marBottom w:val="0"/>
      <w:divBdr>
        <w:top w:val="none" w:sz="0" w:space="0" w:color="auto"/>
        <w:left w:val="none" w:sz="0" w:space="0" w:color="auto"/>
        <w:bottom w:val="none" w:sz="0" w:space="0" w:color="auto"/>
        <w:right w:val="none" w:sz="0" w:space="0" w:color="auto"/>
      </w:divBdr>
    </w:div>
    <w:div w:id="793527309">
      <w:bodyDiv w:val="1"/>
      <w:marLeft w:val="0"/>
      <w:marRight w:val="0"/>
      <w:marTop w:val="0"/>
      <w:marBottom w:val="0"/>
      <w:divBdr>
        <w:top w:val="none" w:sz="0" w:space="0" w:color="auto"/>
        <w:left w:val="none" w:sz="0" w:space="0" w:color="auto"/>
        <w:bottom w:val="none" w:sz="0" w:space="0" w:color="auto"/>
        <w:right w:val="none" w:sz="0" w:space="0" w:color="auto"/>
      </w:divBdr>
    </w:div>
    <w:div w:id="1045832299">
      <w:bodyDiv w:val="1"/>
      <w:marLeft w:val="0"/>
      <w:marRight w:val="0"/>
      <w:marTop w:val="0"/>
      <w:marBottom w:val="0"/>
      <w:divBdr>
        <w:top w:val="none" w:sz="0" w:space="0" w:color="auto"/>
        <w:left w:val="none" w:sz="0" w:space="0" w:color="auto"/>
        <w:bottom w:val="none" w:sz="0" w:space="0" w:color="auto"/>
        <w:right w:val="none" w:sz="0" w:space="0" w:color="auto"/>
      </w:divBdr>
    </w:div>
    <w:div w:id="1376079836">
      <w:bodyDiv w:val="1"/>
      <w:marLeft w:val="0"/>
      <w:marRight w:val="0"/>
      <w:marTop w:val="0"/>
      <w:marBottom w:val="0"/>
      <w:divBdr>
        <w:top w:val="none" w:sz="0" w:space="0" w:color="auto"/>
        <w:left w:val="none" w:sz="0" w:space="0" w:color="auto"/>
        <w:bottom w:val="none" w:sz="0" w:space="0" w:color="auto"/>
        <w:right w:val="none" w:sz="0" w:space="0" w:color="auto"/>
      </w:divBdr>
    </w:div>
    <w:div w:id="1387756399">
      <w:bodyDiv w:val="1"/>
      <w:marLeft w:val="0"/>
      <w:marRight w:val="0"/>
      <w:marTop w:val="0"/>
      <w:marBottom w:val="0"/>
      <w:divBdr>
        <w:top w:val="none" w:sz="0" w:space="0" w:color="auto"/>
        <w:left w:val="none" w:sz="0" w:space="0" w:color="auto"/>
        <w:bottom w:val="none" w:sz="0" w:space="0" w:color="auto"/>
        <w:right w:val="none" w:sz="0" w:space="0" w:color="auto"/>
      </w:divBdr>
    </w:div>
    <w:div w:id="14852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gistrar.ufl.edu/catalog/policies/student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sel.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so.ufl.edu/sccr/honorcodes/conductcode.php" TargetMode="External"/><Relationship Id="rId4" Type="http://schemas.openxmlformats.org/officeDocument/2006/relationships/settings" Target="settings.xml"/><Relationship Id="rId9" Type="http://schemas.openxmlformats.org/officeDocument/2006/relationships/hyperlink" Target="http://www.dso.ufl.edu/sccr/honorcodes/honorcode.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6C94-6BE5-4C59-BB2B-EA0E0FA2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 COURSE PROPOSAL SUBMISSION FORM</vt:lpstr>
    </vt:vector>
  </TitlesOfParts>
  <Company>University Of Florida</Company>
  <LinksUpToDate>false</LinksUpToDate>
  <CharactersWithSpaces>2672</CharactersWithSpaces>
  <SharedDoc>false</SharedDoc>
  <HLinks>
    <vt:vector size="24" baseType="variant">
      <vt:variant>
        <vt:i4>8061027</vt:i4>
      </vt:variant>
      <vt:variant>
        <vt:i4>0</vt:i4>
      </vt:variant>
      <vt:variant>
        <vt:i4>0</vt:i4>
      </vt:variant>
      <vt:variant>
        <vt:i4>5</vt:i4>
      </vt:variant>
      <vt:variant>
        <vt:lpwstr>http://www.registrar.ufl.edu/catalog/policies/regulationgrades.html</vt:lpwstr>
      </vt:variant>
      <vt:variant>
        <vt:lpwstr/>
      </vt:variant>
      <vt:variant>
        <vt:i4>5177417</vt:i4>
      </vt:variant>
      <vt:variant>
        <vt:i4>6</vt:i4>
      </vt:variant>
      <vt:variant>
        <vt:i4>0</vt:i4>
      </vt:variant>
      <vt:variant>
        <vt:i4>5</vt:i4>
      </vt:variant>
      <vt:variant>
        <vt:lpwstr>http://www.isis.ufl.edu/minusgrades.html</vt:lpwstr>
      </vt:variant>
      <vt:variant>
        <vt:lpwstr/>
      </vt:variant>
      <vt:variant>
        <vt:i4>6619193</vt:i4>
      </vt:variant>
      <vt:variant>
        <vt:i4>3</vt:i4>
      </vt:variant>
      <vt:variant>
        <vt:i4>0</vt:i4>
      </vt:variant>
      <vt:variant>
        <vt:i4>5</vt:i4>
      </vt:variant>
      <vt:variant>
        <vt:lpwstr>http://www.registrar.ufl.edu/staff/grades.html</vt:lpwstr>
      </vt:variant>
      <vt:variant>
        <vt:lpwstr/>
      </vt:variant>
      <vt:variant>
        <vt:i4>4325415</vt:i4>
      </vt:variant>
      <vt:variant>
        <vt:i4>0</vt:i4>
      </vt:variant>
      <vt:variant>
        <vt:i4>0</vt:i4>
      </vt:variant>
      <vt:variant>
        <vt:i4>5</vt:i4>
      </vt:variant>
      <vt:variant>
        <vt:lpwstr>http://www.ir.ufl.edu/fac_handbook/syllabi.htm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SUBMISSION FORM</dc:title>
  <dc:creator>tbrophy</dc:creator>
  <cp:lastModifiedBy>Truluck,Michael Wayne</cp:lastModifiedBy>
  <cp:revision>2</cp:revision>
  <cp:lastPrinted>2009-09-25T17:21:00Z</cp:lastPrinted>
  <dcterms:created xsi:type="dcterms:W3CDTF">2010-05-18T16:57:00Z</dcterms:created>
  <dcterms:modified xsi:type="dcterms:W3CDTF">2010-05-18T16:57:00Z</dcterms:modified>
</cp:coreProperties>
</file>